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2627A1" w:rsidRPr="004F57F3" w14:paraId="6A1063DA" w14:textId="77777777" w:rsidTr="005A5919">
        <w:tc>
          <w:tcPr>
            <w:tcW w:w="5292" w:type="dxa"/>
            <w:tcBorders>
              <w:right w:val="single" w:sz="4" w:space="0" w:color="auto"/>
            </w:tcBorders>
          </w:tcPr>
          <w:p w14:paraId="526D92E7" w14:textId="77777777" w:rsidR="002627A1" w:rsidRPr="005C7940" w:rsidRDefault="002627A1" w:rsidP="005A5919">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50A99935" w14:textId="77777777" w:rsidR="002627A1" w:rsidRPr="004F57F3" w:rsidRDefault="002627A1" w:rsidP="005A5919">
            <w:pPr>
              <w:spacing w:line="220" w:lineRule="exact"/>
              <w:rPr>
                <w:rFonts w:ascii="Arial" w:eastAsia="Times New Roman" w:hAnsi="Arial" w:cs="Arial"/>
                <w:sz w:val="24"/>
                <w:szCs w:val="24"/>
              </w:rPr>
            </w:pPr>
          </w:p>
          <w:p w14:paraId="156778AC" w14:textId="77777777" w:rsidR="002627A1" w:rsidRPr="004F57F3" w:rsidRDefault="002627A1" w:rsidP="005A5919">
            <w:pPr>
              <w:spacing w:line="220" w:lineRule="exact"/>
              <w:rPr>
                <w:rFonts w:ascii="Arial" w:eastAsia="Times New Roman" w:hAnsi="Arial" w:cs="Arial"/>
                <w:sz w:val="24"/>
                <w:szCs w:val="24"/>
              </w:rPr>
            </w:pPr>
          </w:p>
          <w:p w14:paraId="3D8D1FF9" w14:textId="77777777" w:rsidR="002627A1" w:rsidRPr="00CA2792" w:rsidRDefault="002627A1" w:rsidP="005A5919">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2627A1" w:rsidRPr="004F57F3" w14:paraId="43F74489" w14:textId="77777777" w:rsidTr="005A5919">
        <w:tc>
          <w:tcPr>
            <w:tcW w:w="5292" w:type="dxa"/>
            <w:tcBorders>
              <w:right w:val="single" w:sz="4" w:space="0" w:color="auto"/>
            </w:tcBorders>
          </w:tcPr>
          <w:p w14:paraId="11D39E94" w14:textId="77777777" w:rsidR="002627A1" w:rsidRPr="004F57F3" w:rsidRDefault="002627A1" w:rsidP="005A5919">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E775B52" w14:textId="77777777" w:rsidR="002627A1" w:rsidRPr="004F57F3" w:rsidRDefault="002627A1" w:rsidP="005A5919">
            <w:pPr>
              <w:spacing w:line="220" w:lineRule="exact"/>
              <w:rPr>
                <w:rFonts w:ascii="Arial" w:eastAsia="Times New Roman" w:hAnsi="Arial" w:cs="Arial"/>
                <w:sz w:val="24"/>
                <w:szCs w:val="24"/>
              </w:rPr>
            </w:pPr>
          </w:p>
        </w:tc>
      </w:tr>
      <w:tr w:rsidR="002627A1" w:rsidRPr="004F57F3" w14:paraId="3C8BA2C4" w14:textId="77777777" w:rsidTr="005A5919">
        <w:tc>
          <w:tcPr>
            <w:tcW w:w="5292" w:type="dxa"/>
            <w:tcBorders>
              <w:right w:val="single" w:sz="4" w:space="0" w:color="auto"/>
            </w:tcBorders>
          </w:tcPr>
          <w:p w14:paraId="000D1D68" w14:textId="77777777" w:rsidR="002627A1" w:rsidRPr="005C7940" w:rsidRDefault="002627A1" w:rsidP="005A5919">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122DC5E6" w14:textId="77777777" w:rsidR="002627A1" w:rsidRDefault="002627A1" w:rsidP="005A5919">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010DB4FE" w14:textId="77777777" w:rsidR="002627A1" w:rsidRDefault="002627A1" w:rsidP="005A5919">
            <w:pPr>
              <w:spacing w:line="220" w:lineRule="exact"/>
              <w:rPr>
                <w:rFonts w:ascii="Arial" w:eastAsia="Times New Roman" w:hAnsi="Arial" w:cs="Arial"/>
                <w:b/>
                <w:w w:val="105"/>
                <w:sz w:val="24"/>
                <w:szCs w:val="24"/>
              </w:rPr>
            </w:pPr>
          </w:p>
          <w:p w14:paraId="05E52A65" w14:textId="77777777" w:rsidR="002627A1" w:rsidRPr="004F57F3" w:rsidRDefault="002627A1" w:rsidP="005A5919">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439815DD" w14:textId="77777777" w:rsidR="002627A1" w:rsidRPr="004F57F3" w:rsidRDefault="002627A1" w:rsidP="005A5919">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2627A1" w:rsidRPr="004F57F3" w14:paraId="713930EF" w14:textId="77777777" w:rsidTr="005A5919">
        <w:tc>
          <w:tcPr>
            <w:tcW w:w="5292" w:type="dxa"/>
            <w:tcBorders>
              <w:right w:val="single" w:sz="4" w:space="0" w:color="auto"/>
            </w:tcBorders>
          </w:tcPr>
          <w:p w14:paraId="53F01BA8" w14:textId="77777777" w:rsidR="002627A1" w:rsidRPr="004F57F3" w:rsidRDefault="002627A1" w:rsidP="005A5919">
            <w:pPr>
              <w:spacing w:line="220" w:lineRule="exact"/>
              <w:rPr>
                <w:rFonts w:ascii="Arial" w:eastAsia="Times New Roman" w:hAnsi="Arial" w:cs="Arial"/>
                <w:caps/>
                <w:sz w:val="24"/>
                <w:szCs w:val="24"/>
              </w:rPr>
            </w:pPr>
          </w:p>
        </w:tc>
        <w:tc>
          <w:tcPr>
            <w:tcW w:w="4068" w:type="dxa"/>
            <w:tcBorders>
              <w:left w:val="single" w:sz="4" w:space="0" w:color="auto"/>
            </w:tcBorders>
          </w:tcPr>
          <w:p w14:paraId="3D61EFCC" w14:textId="77777777" w:rsidR="002627A1" w:rsidRPr="004F57F3" w:rsidRDefault="002627A1" w:rsidP="005A5919">
            <w:pPr>
              <w:spacing w:line="220" w:lineRule="exact"/>
              <w:rPr>
                <w:rFonts w:ascii="Arial" w:eastAsia="Times New Roman" w:hAnsi="Arial" w:cs="Arial"/>
                <w:sz w:val="24"/>
                <w:szCs w:val="24"/>
              </w:rPr>
            </w:pPr>
          </w:p>
        </w:tc>
      </w:tr>
      <w:tr w:rsidR="002627A1" w:rsidRPr="004F57F3" w14:paraId="2F01A728" w14:textId="77777777" w:rsidTr="005A5919">
        <w:tc>
          <w:tcPr>
            <w:tcW w:w="5292" w:type="dxa"/>
            <w:tcBorders>
              <w:right w:val="single" w:sz="4" w:space="0" w:color="auto"/>
            </w:tcBorders>
          </w:tcPr>
          <w:p w14:paraId="3A173A22" w14:textId="77777777" w:rsidR="002627A1" w:rsidRPr="004F57F3" w:rsidRDefault="002627A1" w:rsidP="005A5919">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281E0731" w14:textId="77777777" w:rsidR="002627A1" w:rsidRPr="004F57F3" w:rsidRDefault="002627A1" w:rsidP="005A5919">
            <w:pPr>
              <w:spacing w:line="220" w:lineRule="exact"/>
              <w:rPr>
                <w:rFonts w:ascii="Arial" w:eastAsia="Times New Roman" w:hAnsi="Arial" w:cs="Arial"/>
                <w:sz w:val="24"/>
                <w:szCs w:val="24"/>
              </w:rPr>
            </w:pPr>
          </w:p>
          <w:p w14:paraId="2306984D" w14:textId="77777777" w:rsidR="002627A1" w:rsidRPr="004F57F3" w:rsidRDefault="002627A1" w:rsidP="005A5919">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4F0D8FF9" w14:textId="77777777" w:rsidR="002627A1" w:rsidRPr="004F57F3" w:rsidRDefault="002627A1" w:rsidP="005A5919">
            <w:pPr>
              <w:spacing w:line="220" w:lineRule="exact"/>
              <w:rPr>
                <w:rFonts w:ascii="Arial" w:eastAsia="Times New Roman" w:hAnsi="Arial" w:cs="Arial"/>
                <w:sz w:val="24"/>
                <w:szCs w:val="24"/>
              </w:rPr>
            </w:pPr>
          </w:p>
          <w:p w14:paraId="565920AB" w14:textId="77777777" w:rsidR="002627A1" w:rsidRPr="004F57F3" w:rsidRDefault="002627A1" w:rsidP="005A5919">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34471876" w14:textId="77777777" w:rsidR="002627A1" w:rsidRPr="004F57F3" w:rsidRDefault="002627A1" w:rsidP="005A5919">
            <w:pPr>
              <w:tabs>
                <w:tab w:val="left" w:pos="720"/>
              </w:tabs>
              <w:spacing w:line="220" w:lineRule="exact"/>
              <w:rPr>
                <w:rFonts w:ascii="Arial" w:eastAsia="Times New Roman" w:hAnsi="Arial" w:cs="Arial"/>
                <w:i/>
                <w:sz w:val="24"/>
                <w:szCs w:val="24"/>
              </w:rPr>
            </w:pPr>
          </w:p>
          <w:p w14:paraId="268246A1" w14:textId="77777777" w:rsidR="002627A1" w:rsidRPr="004F57F3" w:rsidRDefault="002627A1" w:rsidP="005A5919">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6EDC4735" w14:textId="77777777" w:rsidR="002627A1" w:rsidRPr="004F57F3" w:rsidRDefault="002627A1" w:rsidP="005A5919">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13A4A95A" w14:textId="77777777" w:rsidR="002627A1" w:rsidRPr="004F57F3" w:rsidRDefault="002627A1" w:rsidP="005A5919">
            <w:pPr>
              <w:spacing w:line="220" w:lineRule="exact"/>
              <w:rPr>
                <w:rFonts w:ascii="Arial" w:eastAsia="Times New Roman" w:hAnsi="Arial" w:cs="Arial"/>
                <w:sz w:val="24"/>
                <w:szCs w:val="24"/>
              </w:rPr>
            </w:pPr>
          </w:p>
        </w:tc>
      </w:tr>
      <w:tr w:rsidR="002627A1" w:rsidRPr="004F57F3" w14:paraId="188EB633" w14:textId="77777777" w:rsidTr="005A5919">
        <w:trPr>
          <w:trHeight w:val="225"/>
        </w:trPr>
        <w:tc>
          <w:tcPr>
            <w:tcW w:w="5292" w:type="dxa"/>
            <w:tcBorders>
              <w:bottom w:val="single" w:sz="4" w:space="0" w:color="auto"/>
              <w:right w:val="single" w:sz="4" w:space="0" w:color="auto"/>
            </w:tcBorders>
          </w:tcPr>
          <w:p w14:paraId="6D766B9E" w14:textId="77777777" w:rsidR="002627A1" w:rsidRPr="004F57F3" w:rsidRDefault="002627A1" w:rsidP="005A5919">
            <w:pPr>
              <w:spacing w:line="220" w:lineRule="exact"/>
              <w:rPr>
                <w:rFonts w:ascii="Arial" w:eastAsia="Times New Roman" w:hAnsi="Arial" w:cs="Arial"/>
                <w:sz w:val="24"/>
                <w:szCs w:val="24"/>
              </w:rPr>
            </w:pPr>
          </w:p>
        </w:tc>
        <w:tc>
          <w:tcPr>
            <w:tcW w:w="4068" w:type="dxa"/>
            <w:tcBorders>
              <w:left w:val="single" w:sz="4" w:space="0" w:color="auto"/>
            </w:tcBorders>
          </w:tcPr>
          <w:p w14:paraId="730B6E2D" w14:textId="77777777" w:rsidR="002627A1" w:rsidRPr="004F57F3" w:rsidRDefault="002627A1" w:rsidP="005A5919">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2627A1" w:rsidRPr="004F57F3" w14:paraId="09CA55FC" w14:textId="77777777" w:rsidTr="005A5919">
        <w:tc>
          <w:tcPr>
            <w:tcW w:w="5292" w:type="dxa"/>
            <w:tcBorders>
              <w:right w:val="single" w:sz="4" w:space="0" w:color="auto"/>
            </w:tcBorders>
          </w:tcPr>
          <w:p w14:paraId="35F09420" w14:textId="77777777" w:rsidR="002627A1" w:rsidRPr="004F57F3" w:rsidRDefault="002627A1" w:rsidP="005A5919">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696F620B" w14:textId="77777777" w:rsidR="002627A1" w:rsidRDefault="002627A1" w:rsidP="005A5919">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711138B4" w14:textId="77777777" w:rsidR="002627A1" w:rsidRPr="005C7940" w:rsidRDefault="002627A1" w:rsidP="005A5919">
            <w:pPr>
              <w:tabs>
                <w:tab w:val="left" w:pos="720"/>
              </w:tabs>
              <w:spacing w:line="220" w:lineRule="exact"/>
              <w:ind w:right="524"/>
              <w:rPr>
                <w:rFonts w:ascii="Arial" w:eastAsia="Times New Roman" w:hAnsi="Arial" w:cs="Arial"/>
                <w:sz w:val="8"/>
                <w:szCs w:val="8"/>
              </w:rPr>
            </w:pPr>
          </w:p>
          <w:p w14:paraId="3CB94322" w14:textId="77777777" w:rsidR="002627A1" w:rsidRDefault="002627A1" w:rsidP="005A5919">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2A513F01" w14:textId="77777777" w:rsidR="002627A1" w:rsidRPr="004F57F3" w:rsidRDefault="002627A1" w:rsidP="005A5919">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09EAC011" w14:textId="77777777" w:rsidR="002627A1" w:rsidRPr="004F57F3" w:rsidRDefault="002627A1" w:rsidP="005A5919">
            <w:pPr>
              <w:spacing w:line="220" w:lineRule="exact"/>
              <w:rPr>
                <w:rFonts w:ascii="Arial" w:eastAsia="Times New Roman" w:hAnsi="Arial" w:cs="Arial"/>
                <w:sz w:val="24"/>
                <w:szCs w:val="24"/>
              </w:rPr>
            </w:pPr>
          </w:p>
          <w:p w14:paraId="0DD6F038" w14:textId="77777777" w:rsidR="002627A1" w:rsidRPr="00CA2792" w:rsidRDefault="002627A1" w:rsidP="005A5919">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2627A1" w:rsidRPr="004F57F3" w14:paraId="08A9E907" w14:textId="77777777" w:rsidTr="005A5919">
        <w:tc>
          <w:tcPr>
            <w:tcW w:w="5292" w:type="dxa"/>
            <w:tcBorders>
              <w:right w:val="single" w:sz="4" w:space="0" w:color="auto"/>
            </w:tcBorders>
          </w:tcPr>
          <w:p w14:paraId="32515C85" w14:textId="77777777" w:rsidR="002627A1" w:rsidRPr="004F57F3" w:rsidRDefault="002627A1" w:rsidP="005A5919">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76572817" w14:textId="77777777" w:rsidR="002627A1" w:rsidRPr="004F57F3" w:rsidRDefault="002627A1" w:rsidP="005A5919">
            <w:pPr>
              <w:spacing w:line="220" w:lineRule="exact"/>
              <w:rPr>
                <w:rFonts w:ascii="Arial" w:eastAsia="Times New Roman" w:hAnsi="Arial" w:cs="Arial"/>
                <w:sz w:val="24"/>
                <w:szCs w:val="24"/>
              </w:rPr>
            </w:pPr>
          </w:p>
        </w:tc>
      </w:tr>
      <w:tr w:rsidR="002627A1" w:rsidRPr="004F57F3" w14:paraId="2A3FBC18" w14:textId="77777777" w:rsidTr="005A5919">
        <w:tc>
          <w:tcPr>
            <w:tcW w:w="5292" w:type="dxa"/>
            <w:tcBorders>
              <w:right w:val="single" w:sz="4" w:space="0" w:color="auto"/>
            </w:tcBorders>
          </w:tcPr>
          <w:p w14:paraId="795D6FF4" w14:textId="77777777" w:rsidR="002627A1" w:rsidRPr="005C7940" w:rsidRDefault="002627A1" w:rsidP="005A5919">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6D1EE347" wp14:editId="55021CB8">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9BB10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109CEF9C" w14:textId="77777777" w:rsidR="002627A1" w:rsidRDefault="002627A1" w:rsidP="005A5919">
            <w:pPr>
              <w:spacing w:line="220" w:lineRule="exact"/>
              <w:ind w:left="720"/>
              <w:rPr>
                <w:rFonts w:ascii="Arial" w:eastAsia="Times New Roman" w:hAnsi="Arial" w:cs="Arial"/>
                <w:sz w:val="24"/>
                <w:szCs w:val="24"/>
              </w:rPr>
            </w:pPr>
          </w:p>
          <w:p w14:paraId="6FA0F2D5" w14:textId="77777777" w:rsidR="002627A1" w:rsidRDefault="002627A1" w:rsidP="005A5919">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0C90DA4E" w14:textId="77777777" w:rsidR="002627A1" w:rsidRPr="005C7940" w:rsidRDefault="002627A1" w:rsidP="005A5919">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2C139ECE" w14:textId="77777777" w:rsidR="002627A1" w:rsidRDefault="002627A1" w:rsidP="005A5919">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07C00EB8" w14:textId="77777777" w:rsidR="002627A1" w:rsidRPr="005C7940" w:rsidRDefault="002627A1" w:rsidP="005A5919">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6E016010" w14:textId="77777777" w:rsidR="002627A1" w:rsidRPr="004F57F3" w:rsidRDefault="002627A1" w:rsidP="005A5919">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45CF40FF" w14:textId="77777777" w:rsidR="002627A1" w:rsidRPr="00282247" w:rsidRDefault="002627A1" w:rsidP="005A5919">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3AFD41CA" w14:textId="77777777" w:rsidR="002627A1" w:rsidRDefault="002627A1" w:rsidP="005A5919">
            <w:pPr>
              <w:spacing w:line="220" w:lineRule="exact"/>
              <w:rPr>
                <w:rFonts w:ascii="Arial" w:eastAsia="Times New Roman" w:hAnsi="Arial" w:cs="Arial"/>
                <w:b/>
                <w:sz w:val="24"/>
                <w:szCs w:val="24"/>
              </w:rPr>
            </w:pPr>
          </w:p>
          <w:p w14:paraId="20D1C358" w14:textId="77777777" w:rsidR="002627A1" w:rsidRPr="00CA2792" w:rsidRDefault="002627A1" w:rsidP="005A5919">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2627A1" w:rsidRPr="004F57F3" w14:paraId="0EB5CFA4" w14:textId="77777777" w:rsidTr="005A5919">
        <w:tc>
          <w:tcPr>
            <w:tcW w:w="5292" w:type="dxa"/>
            <w:tcBorders>
              <w:right w:val="single" w:sz="4" w:space="0" w:color="auto"/>
            </w:tcBorders>
          </w:tcPr>
          <w:p w14:paraId="6A1FB63D" w14:textId="77777777" w:rsidR="002627A1" w:rsidRPr="00D92581" w:rsidRDefault="002627A1" w:rsidP="005A5919">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4D14977C" wp14:editId="2A044551">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43759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5D9F33FA" w14:textId="77777777" w:rsidR="002627A1" w:rsidRDefault="002627A1" w:rsidP="005A5919">
            <w:pPr>
              <w:spacing w:line="220" w:lineRule="exact"/>
              <w:ind w:left="720"/>
              <w:rPr>
                <w:rFonts w:ascii="Arial" w:eastAsia="Times New Roman" w:hAnsi="Arial" w:cs="Arial"/>
                <w:sz w:val="24"/>
                <w:szCs w:val="24"/>
              </w:rPr>
            </w:pPr>
          </w:p>
          <w:p w14:paraId="3F99D44A" w14:textId="77777777" w:rsidR="002627A1" w:rsidRDefault="002627A1" w:rsidP="005A5919">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0B71E5E4" w14:textId="77777777" w:rsidR="002627A1" w:rsidRPr="008A2EAA" w:rsidRDefault="002627A1" w:rsidP="005A5919">
            <w:pPr>
              <w:tabs>
                <w:tab w:val="left" w:pos="720"/>
              </w:tabs>
              <w:spacing w:line="220" w:lineRule="exact"/>
              <w:ind w:right="524"/>
              <w:rPr>
                <w:rFonts w:ascii="Arial" w:eastAsia="Times New Roman" w:hAnsi="Arial" w:cs="Arial"/>
                <w:i/>
                <w:sz w:val="8"/>
                <w:szCs w:val="8"/>
              </w:rPr>
            </w:pPr>
          </w:p>
          <w:p w14:paraId="2B8D087D" w14:textId="77777777" w:rsidR="002627A1" w:rsidRPr="00B12ECA" w:rsidRDefault="002627A1" w:rsidP="005A5919">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C8B60C6" w14:textId="77777777" w:rsidR="002627A1" w:rsidRPr="008A2EAA" w:rsidRDefault="002627A1" w:rsidP="005A5919">
            <w:pPr>
              <w:tabs>
                <w:tab w:val="left" w:pos="720"/>
              </w:tabs>
              <w:spacing w:line="220" w:lineRule="exact"/>
              <w:ind w:right="524"/>
              <w:rPr>
                <w:rFonts w:ascii="Arial" w:eastAsia="Times New Roman" w:hAnsi="Arial" w:cs="Arial"/>
                <w:i/>
                <w:sz w:val="8"/>
                <w:szCs w:val="8"/>
              </w:rPr>
            </w:pPr>
          </w:p>
          <w:p w14:paraId="6A0C8310" w14:textId="77777777" w:rsidR="002627A1" w:rsidRDefault="002627A1" w:rsidP="005A5919">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7D0CF5AB" w14:textId="77777777" w:rsidR="002627A1" w:rsidRDefault="002627A1" w:rsidP="005A5919">
            <w:pPr>
              <w:tabs>
                <w:tab w:val="left" w:pos="720"/>
              </w:tabs>
              <w:spacing w:line="220" w:lineRule="exact"/>
              <w:ind w:right="518"/>
              <w:rPr>
                <w:rFonts w:ascii="Arial" w:eastAsia="Times New Roman" w:hAnsi="Arial" w:cs="Arial"/>
                <w:i/>
                <w:sz w:val="24"/>
                <w:szCs w:val="24"/>
              </w:rPr>
            </w:pPr>
          </w:p>
          <w:p w14:paraId="7539A0CC" w14:textId="77777777" w:rsidR="002627A1" w:rsidRPr="004F57F3" w:rsidRDefault="002627A1" w:rsidP="005A5919">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3EDA9FBB" w14:textId="77777777" w:rsidR="002627A1" w:rsidRDefault="002627A1" w:rsidP="005A5919">
            <w:pPr>
              <w:spacing w:line="220" w:lineRule="exact"/>
              <w:rPr>
                <w:rFonts w:ascii="Arial" w:eastAsia="Times New Roman" w:hAnsi="Arial" w:cs="Arial"/>
                <w:b/>
                <w:sz w:val="24"/>
                <w:szCs w:val="24"/>
              </w:rPr>
            </w:pPr>
          </w:p>
          <w:p w14:paraId="642E98E1" w14:textId="77777777" w:rsidR="002627A1" w:rsidRPr="00282247" w:rsidRDefault="002627A1" w:rsidP="005A5919">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6AABE8AC" w14:textId="77777777" w:rsidR="002627A1" w:rsidRDefault="002627A1" w:rsidP="005A5919">
            <w:pPr>
              <w:spacing w:line="220" w:lineRule="exact"/>
              <w:rPr>
                <w:rFonts w:ascii="Arial" w:eastAsia="Times New Roman" w:hAnsi="Arial" w:cs="Arial"/>
                <w:b/>
                <w:sz w:val="24"/>
                <w:szCs w:val="24"/>
              </w:rPr>
            </w:pPr>
          </w:p>
          <w:p w14:paraId="6009EEC4" w14:textId="77777777" w:rsidR="002627A1" w:rsidRDefault="002627A1" w:rsidP="005A5919">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7819BEB3" w14:textId="77777777" w:rsidR="002627A1" w:rsidRPr="00CA2792" w:rsidRDefault="002627A1" w:rsidP="005A5919">
            <w:pPr>
              <w:spacing w:line="220" w:lineRule="exact"/>
              <w:rPr>
                <w:rFonts w:ascii="Arial" w:eastAsia="Times New Roman" w:hAnsi="Arial" w:cs="Arial"/>
                <w:b/>
                <w:sz w:val="24"/>
                <w:szCs w:val="24"/>
              </w:rPr>
            </w:pPr>
          </w:p>
        </w:tc>
      </w:tr>
      <w:tr w:rsidR="002627A1" w:rsidRPr="004F57F3" w14:paraId="05096820" w14:textId="77777777" w:rsidTr="005A5919">
        <w:tc>
          <w:tcPr>
            <w:tcW w:w="5292" w:type="dxa"/>
            <w:tcBorders>
              <w:right w:val="single" w:sz="4" w:space="0" w:color="auto"/>
            </w:tcBorders>
          </w:tcPr>
          <w:p w14:paraId="6FEB8EBB" w14:textId="77777777" w:rsidR="002627A1" w:rsidRPr="00D92581" w:rsidRDefault="002627A1" w:rsidP="005A5919">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00E40308" wp14:editId="4654EBC6">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99043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3ACF9911" w14:textId="77777777" w:rsidR="002627A1" w:rsidRDefault="002627A1" w:rsidP="005A5919">
            <w:pPr>
              <w:spacing w:line="220" w:lineRule="exact"/>
              <w:ind w:left="720"/>
              <w:rPr>
                <w:rFonts w:ascii="Arial" w:eastAsia="Times New Roman" w:hAnsi="Arial" w:cs="Arial"/>
                <w:sz w:val="24"/>
                <w:szCs w:val="24"/>
              </w:rPr>
            </w:pPr>
          </w:p>
          <w:p w14:paraId="492FE1D7" w14:textId="77777777" w:rsidR="002627A1" w:rsidRDefault="002627A1" w:rsidP="005A5919">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4CF7C594" w14:textId="77777777" w:rsidR="002627A1" w:rsidRPr="008A2EAA" w:rsidRDefault="002627A1" w:rsidP="005A5919">
            <w:pPr>
              <w:tabs>
                <w:tab w:val="left" w:pos="720"/>
              </w:tabs>
              <w:spacing w:line="220" w:lineRule="exact"/>
              <w:ind w:right="524"/>
              <w:rPr>
                <w:rFonts w:ascii="Arial" w:eastAsia="Times New Roman" w:hAnsi="Arial" w:cs="Arial"/>
                <w:i/>
                <w:sz w:val="8"/>
                <w:szCs w:val="8"/>
              </w:rPr>
            </w:pPr>
          </w:p>
          <w:p w14:paraId="58639BC0" w14:textId="77777777" w:rsidR="002627A1" w:rsidRPr="00B12ECA" w:rsidRDefault="002627A1" w:rsidP="005A5919">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005AFE8E" w14:textId="77777777" w:rsidR="002627A1" w:rsidRPr="008A2EAA" w:rsidRDefault="002627A1" w:rsidP="005A5919">
            <w:pPr>
              <w:tabs>
                <w:tab w:val="left" w:pos="720"/>
              </w:tabs>
              <w:spacing w:line="220" w:lineRule="exact"/>
              <w:ind w:right="524"/>
              <w:rPr>
                <w:rFonts w:ascii="Arial" w:eastAsia="Times New Roman" w:hAnsi="Arial" w:cs="Arial"/>
                <w:i/>
                <w:sz w:val="8"/>
                <w:szCs w:val="8"/>
              </w:rPr>
            </w:pPr>
          </w:p>
          <w:p w14:paraId="3DE42CFB" w14:textId="77777777" w:rsidR="002627A1" w:rsidRDefault="002627A1" w:rsidP="005A5919">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759E7724" w14:textId="77777777" w:rsidR="002627A1" w:rsidRPr="005C7940" w:rsidRDefault="002627A1" w:rsidP="005A5919">
            <w:pPr>
              <w:tabs>
                <w:tab w:val="left" w:pos="720"/>
              </w:tabs>
              <w:spacing w:line="220" w:lineRule="exact"/>
              <w:ind w:right="518"/>
              <w:rPr>
                <w:rFonts w:ascii="Arial" w:eastAsia="Times New Roman" w:hAnsi="Arial" w:cs="Arial"/>
                <w:i/>
                <w:sz w:val="8"/>
                <w:szCs w:val="8"/>
              </w:rPr>
            </w:pPr>
          </w:p>
          <w:p w14:paraId="5B4DA620" w14:textId="77777777" w:rsidR="002627A1" w:rsidRPr="004F57F3" w:rsidRDefault="002627A1" w:rsidP="005A5919">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4CEAF1D1" w14:textId="77777777" w:rsidR="002627A1" w:rsidRDefault="002627A1" w:rsidP="005A5919">
            <w:pPr>
              <w:spacing w:line="220" w:lineRule="exact"/>
              <w:rPr>
                <w:rFonts w:ascii="Arial" w:eastAsia="Times New Roman" w:hAnsi="Arial" w:cs="Arial"/>
                <w:b/>
                <w:sz w:val="24"/>
                <w:szCs w:val="24"/>
              </w:rPr>
            </w:pPr>
          </w:p>
          <w:p w14:paraId="6C4BB0BF" w14:textId="77777777" w:rsidR="002627A1" w:rsidRPr="00282247" w:rsidRDefault="002627A1" w:rsidP="005A5919">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2EC876B7" w14:textId="77777777" w:rsidR="002627A1" w:rsidRDefault="002627A1" w:rsidP="005A5919">
            <w:pPr>
              <w:spacing w:line="220" w:lineRule="exact"/>
              <w:rPr>
                <w:rFonts w:ascii="Arial" w:eastAsia="Times New Roman" w:hAnsi="Arial" w:cs="Arial"/>
                <w:b/>
                <w:sz w:val="24"/>
                <w:szCs w:val="24"/>
              </w:rPr>
            </w:pPr>
          </w:p>
          <w:p w14:paraId="5B7F1089" w14:textId="77777777" w:rsidR="002627A1" w:rsidRDefault="002627A1" w:rsidP="005A5919">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34AA519B" w14:textId="77777777" w:rsidR="002627A1" w:rsidRPr="00CA2792" w:rsidRDefault="002627A1" w:rsidP="005A5919">
            <w:pPr>
              <w:spacing w:line="220" w:lineRule="exact"/>
              <w:rPr>
                <w:rFonts w:ascii="Arial" w:eastAsia="Times New Roman" w:hAnsi="Arial" w:cs="Arial"/>
                <w:b/>
                <w:sz w:val="24"/>
                <w:szCs w:val="24"/>
              </w:rPr>
            </w:pPr>
          </w:p>
        </w:tc>
      </w:tr>
      <w:tr w:rsidR="002627A1" w:rsidRPr="004F57F3" w14:paraId="4903CD9E" w14:textId="77777777" w:rsidTr="005A5919">
        <w:trPr>
          <w:trHeight w:val="58"/>
        </w:trPr>
        <w:tc>
          <w:tcPr>
            <w:tcW w:w="5292" w:type="dxa"/>
            <w:tcBorders>
              <w:bottom w:val="single" w:sz="4" w:space="0" w:color="auto"/>
              <w:right w:val="single" w:sz="4" w:space="0" w:color="auto"/>
            </w:tcBorders>
          </w:tcPr>
          <w:p w14:paraId="54EC4BAC" w14:textId="77777777" w:rsidR="002627A1" w:rsidRPr="005C7940" w:rsidRDefault="002627A1" w:rsidP="005A5919">
            <w:pPr>
              <w:spacing w:line="220" w:lineRule="exact"/>
              <w:rPr>
                <w:rFonts w:ascii="Arial" w:eastAsia="Times New Roman" w:hAnsi="Arial" w:cs="Arial"/>
                <w:sz w:val="8"/>
                <w:szCs w:val="8"/>
              </w:rPr>
            </w:pPr>
          </w:p>
        </w:tc>
        <w:tc>
          <w:tcPr>
            <w:tcW w:w="4068" w:type="dxa"/>
            <w:tcBorders>
              <w:left w:val="single" w:sz="4" w:space="0" w:color="auto"/>
            </w:tcBorders>
          </w:tcPr>
          <w:p w14:paraId="081FDA3B" w14:textId="77777777" w:rsidR="002627A1" w:rsidRPr="004F57F3" w:rsidRDefault="002627A1" w:rsidP="005A5919">
            <w:pPr>
              <w:spacing w:line="220" w:lineRule="exact"/>
              <w:rPr>
                <w:rFonts w:ascii="Arial" w:eastAsia="Times New Roman" w:hAnsi="Arial" w:cs="Arial"/>
                <w:sz w:val="24"/>
                <w:szCs w:val="24"/>
              </w:rPr>
            </w:pPr>
          </w:p>
        </w:tc>
      </w:tr>
    </w:tbl>
    <w:p w14:paraId="31F40B7A" w14:textId="77777777" w:rsidR="002627A1" w:rsidRDefault="002627A1" w:rsidP="002627A1">
      <w:pPr>
        <w:rPr>
          <w:rFonts w:ascii="Arial" w:hAnsi="Arial" w:cs="Arial"/>
          <w:b/>
          <w:bCs/>
          <w:sz w:val="24"/>
          <w:szCs w:val="24"/>
        </w:rPr>
      </w:pPr>
    </w:p>
    <w:p w14:paraId="7A69226E" w14:textId="3841189C" w:rsidR="002627A1" w:rsidRDefault="000A43D2" w:rsidP="002627A1">
      <w:pPr>
        <w:autoSpaceDE w:val="0"/>
        <w:autoSpaceDN w:val="0"/>
        <w:adjustRightInd w:val="0"/>
        <w:spacing w:after="0" w:line="240" w:lineRule="auto"/>
        <w:jc w:val="center"/>
        <w:outlineLvl w:val="0"/>
        <w:rPr>
          <w:rFonts w:ascii="Arial" w:hAnsi="Arial" w:cs="Arial"/>
          <w:b/>
          <w:bCs/>
          <w:sz w:val="24"/>
        </w:rPr>
      </w:pPr>
      <w:r>
        <w:rPr>
          <w:rFonts w:ascii="Arial" w:hAnsi="Arial" w:cs="Arial"/>
          <w:b/>
          <w:bCs/>
          <w:sz w:val="24"/>
          <w:szCs w:val="24"/>
        </w:rPr>
        <w:t xml:space="preserve">Hamed’s Motion </w:t>
      </w:r>
      <w:proofErr w:type="gramStart"/>
      <w:r>
        <w:rPr>
          <w:rFonts w:ascii="Arial" w:hAnsi="Arial" w:cs="Arial"/>
          <w:b/>
          <w:bCs/>
          <w:sz w:val="24"/>
          <w:szCs w:val="24"/>
        </w:rPr>
        <w:t>For</w:t>
      </w:r>
      <w:proofErr w:type="gramEnd"/>
      <w:r>
        <w:rPr>
          <w:rFonts w:ascii="Arial" w:hAnsi="Arial" w:cs="Arial"/>
          <w:b/>
          <w:bCs/>
          <w:sz w:val="24"/>
          <w:szCs w:val="24"/>
        </w:rPr>
        <w:t xml:space="preserve"> Summary Judgment Re Revised Claim </w:t>
      </w:r>
      <w:r>
        <w:rPr>
          <w:rFonts w:ascii="Arial" w:hAnsi="Arial" w:cs="Arial"/>
          <w:b/>
          <w:bCs/>
          <w:noProof/>
          <w:sz w:val="24"/>
        </w:rPr>
        <w:t>H-146</w:t>
      </w:r>
      <w:r w:rsidRPr="000304A5">
        <w:rPr>
          <w:rFonts w:ascii="Arial" w:hAnsi="Arial" w:cs="Arial"/>
          <w:b/>
          <w:bCs/>
          <w:sz w:val="24"/>
        </w:rPr>
        <w:t xml:space="preserve"> </w:t>
      </w:r>
      <w:r>
        <w:rPr>
          <w:rFonts w:ascii="Arial" w:hAnsi="Arial" w:cs="Arial"/>
          <w:b/>
          <w:bCs/>
          <w:sz w:val="24"/>
        </w:rPr>
        <w:t xml:space="preserve">– </w:t>
      </w:r>
    </w:p>
    <w:p w14:paraId="2E5AD15F" w14:textId="764F8493" w:rsidR="002627A1" w:rsidRDefault="000A43D2" w:rsidP="002627A1">
      <w:pPr>
        <w:autoSpaceDE w:val="0"/>
        <w:autoSpaceDN w:val="0"/>
        <w:adjustRightInd w:val="0"/>
        <w:jc w:val="center"/>
        <w:outlineLvl w:val="0"/>
        <w:rPr>
          <w:rFonts w:ascii="Arial" w:hAnsi="Arial" w:cs="Arial"/>
          <w:b/>
          <w:bCs/>
          <w:sz w:val="24"/>
        </w:rPr>
      </w:pPr>
      <w:r>
        <w:rPr>
          <w:rFonts w:ascii="Arial" w:hAnsi="Arial" w:cs="Arial"/>
          <w:b/>
          <w:bCs/>
          <w:sz w:val="24"/>
        </w:rPr>
        <w:t>Imbalance In Credit Card Points</w:t>
      </w:r>
    </w:p>
    <w:p w14:paraId="0BF037BC" w14:textId="77777777" w:rsidR="002627A1" w:rsidRDefault="002627A1" w:rsidP="00B13D51">
      <w:pPr>
        <w:spacing w:after="0" w:line="480" w:lineRule="auto"/>
        <w:jc w:val="both"/>
        <w:outlineLvl w:val="0"/>
        <w:rPr>
          <w:rFonts w:ascii="Arial" w:hAnsi="Arial" w:cs="Arial"/>
          <w:sz w:val="24"/>
        </w:rPr>
      </w:pPr>
    </w:p>
    <w:p w14:paraId="4D871641" w14:textId="0F0A713E" w:rsidR="002627A1" w:rsidRPr="002627A1" w:rsidRDefault="002627A1" w:rsidP="002627A1">
      <w:pPr>
        <w:pStyle w:val="ListParagraph"/>
        <w:numPr>
          <w:ilvl w:val="0"/>
          <w:numId w:val="8"/>
        </w:numPr>
        <w:spacing w:line="480" w:lineRule="auto"/>
        <w:jc w:val="both"/>
        <w:outlineLvl w:val="0"/>
        <w:rPr>
          <w:rFonts w:ascii="Arial" w:hAnsi="Arial" w:cs="Arial"/>
          <w:b/>
          <w:bCs/>
          <w:sz w:val="24"/>
        </w:rPr>
      </w:pPr>
      <w:r w:rsidRPr="002627A1">
        <w:rPr>
          <w:rFonts w:ascii="Arial" w:hAnsi="Arial" w:cs="Arial"/>
          <w:b/>
          <w:bCs/>
          <w:sz w:val="24"/>
        </w:rPr>
        <w:t>Introduction</w:t>
      </w:r>
    </w:p>
    <w:p w14:paraId="6424BFF7" w14:textId="5D6987C8" w:rsidR="009A740B" w:rsidRDefault="00B13D51" w:rsidP="00B13D51">
      <w:pPr>
        <w:spacing w:after="0" w:line="480" w:lineRule="auto"/>
        <w:jc w:val="both"/>
        <w:outlineLvl w:val="0"/>
        <w:rPr>
          <w:rFonts w:ascii="Arial" w:hAnsi="Arial" w:cs="Arial"/>
          <w:sz w:val="24"/>
        </w:rPr>
      </w:pPr>
      <w:r w:rsidRPr="00B13D51">
        <w:rPr>
          <w:rFonts w:ascii="Arial" w:hAnsi="Arial" w:cs="Arial"/>
          <w:sz w:val="24"/>
        </w:rPr>
        <w:tab/>
        <w:t>After this case was initiated</w:t>
      </w:r>
      <w:r w:rsidR="0010341E">
        <w:rPr>
          <w:rFonts w:ascii="Arial" w:hAnsi="Arial" w:cs="Arial"/>
          <w:sz w:val="24"/>
        </w:rPr>
        <w:t xml:space="preserve"> i2 2012</w:t>
      </w:r>
      <w:r w:rsidRPr="00B13D51">
        <w:rPr>
          <w:rFonts w:ascii="Arial" w:hAnsi="Arial" w:cs="Arial"/>
          <w:sz w:val="24"/>
        </w:rPr>
        <w:t>,</w:t>
      </w:r>
      <w:r>
        <w:rPr>
          <w:rFonts w:ascii="Arial" w:hAnsi="Arial" w:cs="Arial"/>
          <w:sz w:val="24"/>
        </w:rPr>
        <w:t xml:space="preserve"> the Hameds provided written notice to the Special Master and to the Yusufs that credit card points worth hundreds of thousands of dollars were being </w:t>
      </w:r>
      <w:r w:rsidR="0010341E">
        <w:rPr>
          <w:rFonts w:ascii="Arial" w:hAnsi="Arial" w:cs="Arial"/>
          <w:sz w:val="24"/>
        </w:rPr>
        <w:t xml:space="preserve">unilaterally taken by </w:t>
      </w:r>
      <w:r>
        <w:rPr>
          <w:rFonts w:ascii="Arial" w:hAnsi="Arial" w:cs="Arial"/>
          <w:sz w:val="24"/>
        </w:rPr>
        <w:t>the Yusufs. This was at a time when the Yusuf</w:t>
      </w:r>
      <w:r w:rsidR="0010341E">
        <w:rPr>
          <w:rFonts w:ascii="Arial" w:hAnsi="Arial" w:cs="Arial"/>
          <w:sz w:val="24"/>
        </w:rPr>
        <w:t xml:space="preserve">s </w:t>
      </w:r>
      <w:r>
        <w:rPr>
          <w:rFonts w:ascii="Arial" w:hAnsi="Arial" w:cs="Arial"/>
          <w:sz w:val="24"/>
        </w:rPr>
        <w:t>unilaterally controlled certain financial matters. Unfortunately the practice continued</w:t>
      </w:r>
      <w:r w:rsidR="0010341E">
        <w:rPr>
          <w:rFonts w:ascii="Arial" w:hAnsi="Arial" w:cs="Arial"/>
          <w:sz w:val="24"/>
        </w:rPr>
        <w:t xml:space="preserve"> unabated until the stores were separated.</w:t>
      </w:r>
    </w:p>
    <w:p w14:paraId="6DE369E5" w14:textId="78C638CB" w:rsidR="00FB7259" w:rsidRDefault="00FB7259" w:rsidP="00FB7259">
      <w:pPr>
        <w:spacing w:after="0" w:line="480" w:lineRule="auto"/>
        <w:jc w:val="both"/>
        <w:outlineLvl w:val="0"/>
        <w:rPr>
          <w:rFonts w:ascii="Arial" w:eastAsia="Times New Roman" w:hAnsi="Arial" w:cs="Arial"/>
          <w:color w:val="58595B"/>
          <w:sz w:val="24"/>
          <w:szCs w:val="18"/>
        </w:rPr>
      </w:pPr>
      <w:r w:rsidRPr="00FB7259">
        <w:rPr>
          <w:rFonts w:ascii="Arial" w:hAnsi="Arial" w:cs="Arial"/>
          <w:sz w:val="24"/>
        </w:rPr>
        <w:tab/>
        <w:t xml:space="preserve">On September 30, 2016, both parties filed their partnership claims. As part of the original mutually agreed scheduling process </w:t>
      </w:r>
      <w:proofErr w:type="gramStart"/>
      <w:r w:rsidRPr="00FB7259">
        <w:rPr>
          <w:rFonts w:ascii="Arial" w:hAnsi="Arial" w:cs="Arial"/>
          <w:sz w:val="24"/>
        </w:rPr>
        <w:t>with regard to</w:t>
      </w:r>
      <w:proofErr w:type="gramEnd"/>
      <w:r w:rsidRPr="00FB7259">
        <w:rPr>
          <w:rFonts w:ascii="Arial" w:hAnsi="Arial" w:cs="Arial"/>
          <w:sz w:val="24"/>
        </w:rPr>
        <w:t xml:space="preserve"> these, major claims that required full discovery and hearings were designated “B” claims, while those primarily relating to the accounting records and could initially be reviewed and explained by John Gaffney were designated “A” claims. The “B” Claim at issue here is “</w:t>
      </w:r>
      <w:r w:rsidRPr="00FB7259">
        <w:rPr>
          <w:rFonts w:ascii="Arial" w:eastAsia="Times New Roman" w:hAnsi="Arial" w:cs="Arial"/>
          <w:color w:val="58595B"/>
          <w:sz w:val="24"/>
          <w:szCs w:val="18"/>
        </w:rPr>
        <w:t>H-146 Imbalance in Credit Card Points.</w:t>
      </w:r>
      <w:r>
        <w:rPr>
          <w:rFonts w:ascii="Arial" w:eastAsia="Times New Roman" w:hAnsi="Arial" w:cs="Arial"/>
          <w:color w:val="58595B"/>
          <w:sz w:val="24"/>
          <w:szCs w:val="18"/>
        </w:rPr>
        <w:t>”</w:t>
      </w:r>
    </w:p>
    <w:p w14:paraId="677DCAD7" w14:textId="7E7A0960" w:rsidR="002627A1" w:rsidRPr="002627A1" w:rsidRDefault="002627A1" w:rsidP="002627A1">
      <w:pPr>
        <w:pStyle w:val="ListParagraph"/>
        <w:numPr>
          <w:ilvl w:val="0"/>
          <w:numId w:val="8"/>
        </w:numPr>
        <w:spacing w:line="480" w:lineRule="auto"/>
        <w:jc w:val="both"/>
        <w:outlineLvl w:val="0"/>
        <w:rPr>
          <w:rFonts w:ascii="Arial" w:eastAsia="Times New Roman" w:hAnsi="Arial" w:cs="Arial"/>
          <w:b/>
          <w:bCs/>
          <w:color w:val="58595B"/>
          <w:sz w:val="24"/>
          <w:szCs w:val="18"/>
        </w:rPr>
      </w:pPr>
      <w:r w:rsidRPr="002627A1">
        <w:rPr>
          <w:rFonts w:ascii="Arial" w:eastAsia="Times New Roman" w:hAnsi="Arial" w:cs="Arial"/>
          <w:b/>
          <w:bCs/>
          <w:color w:val="58595B"/>
          <w:sz w:val="24"/>
          <w:szCs w:val="18"/>
        </w:rPr>
        <w:t>STATEMENT OF FACTS NOT IN DISPUTE</w:t>
      </w:r>
    </w:p>
    <w:p w14:paraId="69E6AC88" w14:textId="5FA1AF09" w:rsidR="00827E3F" w:rsidRPr="00827E3F" w:rsidRDefault="002627A1" w:rsidP="002627A1">
      <w:pPr>
        <w:pStyle w:val="ListParagraph"/>
        <w:numPr>
          <w:ilvl w:val="0"/>
          <w:numId w:val="9"/>
        </w:numPr>
        <w:autoSpaceDE w:val="0"/>
        <w:autoSpaceDN w:val="0"/>
        <w:adjustRightInd w:val="0"/>
        <w:spacing w:line="480" w:lineRule="auto"/>
        <w:jc w:val="both"/>
        <w:rPr>
          <w:rFonts w:ascii="Arial" w:hAnsi="Arial" w:cs="Arial"/>
          <w:sz w:val="24"/>
        </w:rPr>
      </w:pPr>
      <w:r>
        <w:rPr>
          <w:rFonts w:ascii="Arial" w:hAnsi="Arial" w:cs="Arial"/>
          <w:sz w:val="24"/>
        </w:rPr>
        <w:t xml:space="preserve">It is uncontested that </w:t>
      </w:r>
      <w:proofErr w:type="gramStart"/>
      <w:r>
        <w:rPr>
          <w:rFonts w:ascii="Arial" w:hAnsi="Arial" w:cs="Arial"/>
          <w:sz w:val="24"/>
        </w:rPr>
        <w:t>d</w:t>
      </w:r>
      <w:r w:rsidR="00FB7259" w:rsidRPr="002627A1">
        <w:rPr>
          <w:rFonts w:ascii="Arial" w:hAnsi="Arial" w:cs="Arial"/>
          <w:sz w:val="24"/>
        </w:rPr>
        <w:t>uring the course of</w:t>
      </w:r>
      <w:proofErr w:type="gramEnd"/>
      <w:r w:rsidR="00FB7259" w:rsidRPr="002627A1">
        <w:rPr>
          <w:rFonts w:ascii="Arial" w:hAnsi="Arial" w:cs="Arial"/>
          <w:sz w:val="24"/>
        </w:rPr>
        <w:t xml:space="preserve"> the Partnership, it was not uncommon for each family to take turns charging Plaza Extra store merchandise, gross receipt taxes and other store expenses to their personal credit cards or to store credit cards issued in their individual names.  This method of taking turns allowed </w:t>
      </w:r>
      <w:r w:rsidR="00FB7259" w:rsidRPr="002627A1">
        <w:rPr>
          <w:rFonts w:ascii="Arial" w:hAnsi="Arial" w:cs="Arial"/>
          <w:i/>
          <w:iCs/>
          <w:sz w:val="24"/>
        </w:rPr>
        <w:t xml:space="preserve">each family to earn an </w:t>
      </w:r>
      <w:r w:rsidR="00FB7259" w:rsidRPr="002627A1">
        <w:rPr>
          <w:rFonts w:ascii="Arial" w:hAnsi="Arial" w:cs="Arial"/>
          <w:i/>
          <w:iCs/>
          <w:sz w:val="24"/>
          <w:u w:val="single"/>
        </w:rPr>
        <w:t>equal</w:t>
      </w:r>
      <w:r w:rsidR="00FB7259" w:rsidRPr="002627A1">
        <w:rPr>
          <w:rFonts w:ascii="Arial" w:hAnsi="Arial" w:cs="Arial"/>
          <w:i/>
          <w:iCs/>
          <w:sz w:val="24"/>
        </w:rPr>
        <w:t xml:space="preserve"> amount of very valuable credit card points</w:t>
      </w:r>
      <w:r w:rsidR="00827E3F">
        <w:rPr>
          <w:rFonts w:ascii="Arial" w:hAnsi="Arial" w:cs="Arial"/>
          <w:i/>
          <w:iCs/>
          <w:sz w:val="24"/>
        </w:rPr>
        <w:t>.</w:t>
      </w:r>
      <w:r w:rsidR="0010341E">
        <w:rPr>
          <w:rFonts w:ascii="Arial" w:hAnsi="Arial" w:cs="Arial"/>
          <w:i/>
          <w:iCs/>
          <w:sz w:val="24"/>
        </w:rPr>
        <w:t xml:space="preserve"> </w:t>
      </w:r>
      <w:r w:rsidR="0010341E">
        <w:rPr>
          <w:rFonts w:ascii="Arial" w:hAnsi="Arial" w:cs="Arial"/>
          <w:sz w:val="24"/>
        </w:rPr>
        <w:t xml:space="preserve">This was hundreds of thousands of </w:t>
      </w:r>
      <w:proofErr w:type="spellStart"/>
      <w:r w:rsidR="0010341E">
        <w:rPr>
          <w:rFonts w:ascii="Arial" w:hAnsi="Arial" w:cs="Arial"/>
          <w:sz w:val="24"/>
        </w:rPr>
        <w:t>dollars worth</w:t>
      </w:r>
      <w:proofErr w:type="spellEnd"/>
      <w:r w:rsidR="0010341E">
        <w:rPr>
          <w:rFonts w:ascii="Arial" w:hAnsi="Arial" w:cs="Arial"/>
          <w:sz w:val="24"/>
        </w:rPr>
        <w:t xml:space="preserve"> of points per year.</w:t>
      </w:r>
    </w:p>
    <w:p w14:paraId="73CCE22A" w14:textId="16B77549" w:rsidR="00FB7259" w:rsidRPr="002627A1" w:rsidRDefault="00FB7259" w:rsidP="002627A1">
      <w:pPr>
        <w:pStyle w:val="ListParagraph"/>
        <w:numPr>
          <w:ilvl w:val="0"/>
          <w:numId w:val="9"/>
        </w:numPr>
        <w:autoSpaceDE w:val="0"/>
        <w:autoSpaceDN w:val="0"/>
        <w:adjustRightInd w:val="0"/>
        <w:spacing w:line="480" w:lineRule="auto"/>
        <w:jc w:val="both"/>
        <w:rPr>
          <w:rFonts w:ascii="Arial" w:hAnsi="Arial" w:cs="Arial"/>
          <w:sz w:val="24"/>
        </w:rPr>
      </w:pPr>
      <w:r w:rsidRPr="002627A1">
        <w:rPr>
          <w:rFonts w:ascii="Arial" w:hAnsi="Arial" w:cs="Arial"/>
          <w:sz w:val="24"/>
        </w:rPr>
        <w:lastRenderedPageBreak/>
        <w:t>Starting in 2012,</w:t>
      </w:r>
      <w:r>
        <w:rPr>
          <w:rStyle w:val="FootnoteReference"/>
          <w:rFonts w:ascii="Arial" w:hAnsi="Arial" w:cs="Arial"/>
          <w:sz w:val="24"/>
        </w:rPr>
        <w:footnoteReference w:id="1"/>
      </w:r>
      <w:r w:rsidRPr="002627A1">
        <w:rPr>
          <w:rFonts w:ascii="Arial" w:hAnsi="Arial" w:cs="Arial"/>
          <w:sz w:val="24"/>
        </w:rPr>
        <w:t xml:space="preserve"> Hamed noted that this system broke down and credit card points went mainly to the Yusufs.</w:t>
      </w:r>
      <w:r w:rsidRPr="00C65A46">
        <w:rPr>
          <w:rStyle w:val="FootnoteReference"/>
          <w:rFonts w:ascii="Arial" w:hAnsi="Arial" w:cs="Arial"/>
          <w:sz w:val="24"/>
        </w:rPr>
        <w:footnoteReference w:id="2"/>
      </w:r>
      <w:r w:rsidRPr="002627A1">
        <w:rPr>
          <w:rFonts w:ascii="Arial" w:hAnsi="Arial" w:cs="Arial"/>
          <w:sz w:val="24"/>
        </w:rPr>
        <w:t xml:space="preserve">  </w:t>
      </w:r>
      <w:r w:rsidR="0010341E">
        <w:rPr>
          <w:rFonts w:ascii="Arial" w:hAnsi="Arial" w:cs="Arial"/>
          <w:sz w:val="24"/>
        </w:rPr>
        <w:t>The</w:t>
      </w:r>
      <w:r w:rsidRPr="002627A1">
        <w:rPr>
          <w:rFonts w:ascii="Arial" w:hAnsi="Arial" w:cs="Arial"/>
          <w:sz w:val="24"/>
        </w:rPr>
        <w:t xml:space="preserve"> disparities intensified and by 2014, Hamed could not even get the Yusuf credit card records to do calculations. (</w:t>
      </w:r>
      <w:r w:rsidRPr="002627A1">
        <w:rPr>
          <w:rFonts w:ascii="Arial" w:hAnsi="Arial" w:cs="Arial"/>
          <w:b/>
          <w:bCs/>
          <w:sz w:val="24"/>
        </w:rPr>
        <w:t>Exhibit 1</w:t>
      </w:r>
      <w:r w:rsidRPr="002627A1">
        <w:rPr>
          <w:rFonts w:ascii="Arial" w:hAnsi="Arial" w:cs="Arial"/>
          <w:sz w:val="24"/>
        </w:rPr>
        <w:t xml:space="preserve">) </w:t>
      </w:r>
    </w:p>
    <w:p w14:paraId="38C81731" w14:textId="02707AA2" w:rsidR="00827E3F" w:rsidRDefault="00FB7259" w:rsidP="00827E3F">
      <w:pPr>
        <w:pStyle w:val="ListParagraph"/>
        <w:numPr>
          <w:ilvl w:val="0"/>
          <w:numId w:val="9"/>
        </w:numPr>
        <w:autoSpaceDE w:val="0"/>
        <w:autoSpaceDN w:val="0"/>
        <w:adjustRightInd w:val="0"/>
        <w:spacing w:line="480" w:lineRule="auto"/>
        <w:jc w:val="both"/>
        <w:rPr>
          <w:rFonts w:ascii="Arial" w:hAnsi="Arial" w:cs="Arial"/>
          <w:sz w:val="24"/>
        </w:rPr>
      </w:pPr>
      <w:r w:rsidRPr="00827E3F">
        <w:rPr>
          <w:rFonts w:ascii="Arial" w:hAnsi="Arial" w:cs="Arial"/>
          <w:sz w:val="24"/>
        </w:rPr>
        <w:t xml:space="preserve">Accordingly, Hamed </w:t>
      </w:r>
      <w:r w:rsidR="0010341E">
        <w:rPr>
          <w:rFonts w:ascii="Arial" w:hAnsi="Arial" w:cs="Arial"/>
          <w:sz w:val="24"/>
        </w:rPr>
        <w:t>filed</w:t>
      </w:r>
      <w:r w:rsidRPr="00827E3F">
        <w:rPr>
          <w:rFonts w:ascii="Arial" w:hAnsi="Arial" w:cs="Arial"/>
          <w:sz w:val="24"/>
        </w:rPr>
        <w:t xml:space="preserve"> this revised claim to correct the imbalance in credit card points in </w:t>
      </w:r>
      <w:r w:rsidRPr="0010341E">
        <w:rPr>
          <w:rFonts w:ascii="Arial" w:hAnsi="Arial" w:cs="Arial"/>
          <w:i/>
          <w:iCs/>
          <w:color w:val="181818"/>
          <w:sz w:val="24"/>
          <w:szCs w:val="25"/>
        </w:rPr>
        <w:t>Hamed's Submission of His Suggestions as to the Further Handling of the Remaining Claims Per the Master's Directions of August</w:t>
      </w:r>
      <w:r w:rsidRPr="00827E3F">
        <w:rPr>
          <w:rFonts w:ascii="Arial" w:hAnsi="Arial" w:cs="Arial"/>
          <w:color w:val="181818"/>
          <w:sz w:val="24"/>
          <w:szCs w:val="25"/>
        </w:rPr>
        <w:t>, 24, 2017</w:t>
      </w:r>
      <w:r w:rsidRPr="00827E3F">
        <w:rPr>
          <w:rFonts w:ascii="Arial" w:hAnsi="Arial" w:cs="Arial"/>
          <w:b/>
          <w:bCs/>
          <w:color w:val="181818"/>
          <w:sz w:val="24"/>
          <w:szCs w:val="25"/>
        </w:rPr>
        <w:t xml:space="preserve">, </w:t>
      </w:r>
      <w:r w:rsidR="00827E3F" w:rsidRPr="00827E3F">
        <w:rPr>
          <w:rFonts w:ascii="Arial" w:hAnsi="Arial" w:cs="Arial"/>
          <w:color w:val="181818"/>
          <w:sz w:val="24"/>
          <w:szCs w:val="25"/>
        </w:rPr>
        <w:t>filed</w:t>
      </w:r>
      <w:r w:rsidR="00827E3F" w:rsidRPr="00827E3F">
        <w:rPr>
          <w:rFonts w:ascii="Arial" w:hAnsi="Arial" w:cs="Arial"/>
          <w:sz w:val="24"/>
        </w:rPr>
        <w:t xml:space="preserve"> on October 30, 2017.</w:t>
      </w:r>
    </w:p>
    <w:p w14:paraId="47AEA04E" w14:textId="323B0440" w:rsidR="00827E3F" w:rsidRPr="00391BE3" w:rsidRDefault="00FB7259" w:rsidP="00391BE3">
      <w:pPr>
        <w:pStyle w:val="ListParagraph"/>
        <w:numPr>
          <w:ilvl w:val="0"/>
          <w:numId w:val="9"/>
        </w:numPr>
        <w:spacing w:line="480" w:lineRule="auto"/>
        <w:jc w:val="both"/>
        <w:rPr>
          <w:rFonts w:ascii="Arial" w:hAnsi="Arial" w:cs="Arial"/>
          <w:bCs/>
          <w:sz w:val="24"/>
          <w:szCs w:val="24"/>
        </w:rPr>
      </w:pPr>
      <w:r w:rsidRPr="00391BE3">
        <w:rPr>
          <w:rFonts w:ascii="Arial" w:hAnsi="Arial" w:cs="Arial"/>
          <w:bCs/>
          <w:sz w:val="24"/>
          <w:szCs w:val="24"/>
        </w:rPr>
        <w:t xml:space="preserve">In 2018, the Parties exchanged discovery pursuant to the August 4, 2018 Scheduling Order.  After responses were produced on May 15, 2018, the parties </w:t>
      </w:r>
      <w:proofErr w:type="gramStart"/>
      <w:r w:rsidRPr="00391BE3">
        <w:rPr>
          <w:rFonts w:ascii="Arial" w:hAnsi="Arial" w:cs="Arial"/>
          <w:bCs/>
          <w:sz w:val="24"/>
          <w:szCs w:val="24"/>
        </w:rPr>
        <w:t>entered into</w:t>
      </w:r>
      <w:proofErr w:type="gramEnd"/>
      <w:r w:rsidRPr="00391BE3">
        <w:rPr>
          <w:rFonts w:ascii="Arial" w:hAnsi="Arial" w:cs="Arial"/>
          <w:bCs/>
          <w:sz w:val="24"/>
          <w:szCs w:val="24"/>
        </w:rPr>
        <w:t xml:space="preserve"> a series of letters and Rule 37 conferences to resolve their differences</w:t>
      </w:r>
      <w:r w:rsidR="00827E3F" w:rsidRPr="00391BE3">
        <w:rPr>
          <w:rFonts w:ascii="Arial" w:hAnsi="Arial" w:cs="Arial"/>
          <w:bCs/>
          <w:sz w:val="24"/>
          <w:szCs w:val="24"/>
        </w:rPr>
        <w:t>.</w:t>
      </w:r>
      <w:r w:rsidR="00A9608F">
        <w:rPr>
          <w:rFonts w:ascii="Arial" w:hAnsi="Arial" w:cs="Arial"/>
          <w:bCs/>
          <w:sz w:val="24"/>
          <w:szCs w:val="24"/>
        </w:rPr>
        <w:t xml:space="preserve"> Yusuf did not produce sufficient responses.</w:t>
      </w:r>
    </w:p>
    <w:p w14:paraId="050EB802" w14:textId="37E5D935" w:rsidR="00FB7259" w:rsidRDefault="00FB7259" w:rsidP="00391BE3">
      <w:pPr>
        <w:pStyle w:val="Default"/>
        <w:numPr>
          <w:ilvl w:val="0"/>
          <w:numId w:val="9"/>
        </w:numPr>
        <w:jc w:val="both"/>
      </w:pPr>
      <w:r w:rsidRPr="00E92384">
        <w:t xml:space="preserve">On </w:t>
      </w:r>
      <w:r>
        <w:t>February 21, 2018, Hamed propounded the following interrogatory:</w:t>
      </w:r>
    </w:p>
    <w:p w14:paraId="20B5C699" w14:textId="77777777" w:rsidR="00FB7259" w:rsidRDefault="00FB7259" w:rsidP="00FB7259">
      <w:pPr>
        <w:pStyle w:val="Default"/>
        <w:ind w:left="360"/>
        <w:jc w:val="both"/>
      </w:pPr>
    </w:p>
    <w:p w14:paraId="789092F3" w14:textId="77777777" w:rsidR="00FB7259" w:rsidRPr="00E92384" w:rsidRDefault="00FB7259" w:rsidP="00FB7259">
      <w:pPr>
        <w:autoSpaceDE w:val="0"/>
        <w:autoSpaceDN w:val="0"/>
        <w:adjustRightInd w:val="0"/>
        <w:ind w:left="720" w:right="720"/>
        <w:jc w:val="both"/>
        <w:outlineLvl w:val="0"/>
        <w:rPr>
          <w:rFonts w:ascii="Arial" w:hAnsi="Arial" w:cs="Arial"/>
          <w:b/>
          <w:bCs/>
          <w:color w:val="000000"/>
          <w:sz w:val="24"/>
          <w:szCs w:val="23"/>
          <w:u w:val="single"/>
        </w:rPr>
      </w:pPr>
      <w:bookmarkStart w:id="0" w:name="_Hlk76297840"/>
      <w:r w:rsidRPr="00E92384">
        <w:rPr>
          <w:rFonts w:ascii="Arial" w:hAnsi="Arial" w:cs="Arial"/>
          <w:b/>
          <w:bCs/>
          <w:color w:val="000000"/>
          <w:sz w:val="24"/>
          <w:szCs w:val="23"/>
          <w:u w:val="single"/>
        </w:rPr>
        <w:t>Interrogatory 22 of 50</w:t>
      </w:r>
    </w:p>
    <w:p w14:paraId="5D627D65" w14:textId="77777777" w:rsidR="00FB7259" w:rsidRDefault="00FB7259" w:rsidP="00FB7259">
      <w:pPr>
        <w:autoSpaceDE w:val="0"/>
        <w:autoSpaceDN w:val="0"/>
        <w:adjustRightInd w:val="0"/>
        <w:ind w:left="720" w:right="720"/>
        <w:jc w:val="both"/>
        <w:outlineLvl w:val="0"/>
        <w:rPr>
          <w:rFonts w:ascii="Arial" w:hAnsi="Arial" w:cs="Arial"/>
          <w:color w:val="000000"/>
          <w:sz w:val="24"/>
          <w:szCs w:val="23"/>
        </w:rPr>
      </w:pPr>
      <w:r w:rsidRPr="00E92384">
        <w:rPr>
          <w:rFonts w:ascii="Arial" w:hAnsi="Arial" w:cs="Arial"/>
          <w:color w:val="000000"/>
          <w:sz w:val="24"/>
          <w:szCs w:val="23"/>
        </w:rPr>
        <w:t>Interrogatory 22 of 50 relates to Claim No. H-146 (old Claim No. 3007): “Imbalance in credit card points,” as described in Hamed’s November 16, 2017</w:t>
      </w:r>
      <w:r>
        <w:rPr>
          <w:rFonts w:ascii="Arial" w:hAnsi="Arial" w:cs="Arial"/>
          <w:color w:val="000000"/>
          <w:sz w:val="24"/>
          <w:szCs w:val="23"/>
        </w:rPr>
        <w:t xml:space="preserve"> </w:t>
      </w:r>
      <w:r w:rsidRPr="00E92384">
        <w:rPr>
          <w:rFonts w:ascii="Arial" w:hAnsi="Arial" w:cs="Arial"/>
          <w:color w:val="000000"/>
          <w:sz w:val="24"/>
          <w:szCs w:val="23"/>
        </w:rPr>
        <w:t xml:space="preserve">Motion for a Hearing Before Special Master, Exhibit 3 and the September 28, 2016 JVZ Engagement Report and Exhibits. </w:t>
      </w:r>
    </w:p>
    <w:p w14:paraId="69A6C92D" w14:textId="77777777" w:rsidR="00FB7259" w:rsidRDefault="00FB7259" w:rsidP="00FB7259">
      <w:pPr>
        <w:pStyle w:val="Default"/>
        <w:ind w:left="720" w:right="720"/>
        <w:jc w:val="both"/>
        <w:outlineLvl w:val="0"/>
        <w:rPr>
          <w:szCs w:val="23"/>
        </w:rPr>
      </w:pPr>
      <w:r w:rsidRPr="00E92384">
        <w:rPr>
          <w:szCs w:val="23"/>
        </w:rPr>
        <w:lastRenderedPageBreak/>
        <w:t>With respect to H-146, state the approximate value of these credit card points, by describing: the approximate number of points in each of the years 2008-the date of the splitting of the East and West stores</w:t>
      </w:r>
      <w:r>
        <w:rPr>
          <w:rStyle w:val="FootnoteReference"/>
          <w:szCs w:val="23"/>
        </w:rPr>
        <w:footnoteReference w:id="3"/>
      </w:r>
      <w:r w:rsidRPr="00E92384">
        <w:rPr>
          <w:szCs w:val="23"/>
        </w:rPr>
        <w:t>; the present value of that many points if negotiated on the date of these answers at the point-to-dollar value now -- and show all of your calculations, sources of information and support for this approximation.</w:t>
      </w:r>
      <w:r>
        <w:rPr>
          <w:szCs w:val="23"/>
        </w:rPr>
        <w:t xml:space="preserve"> (</w:t>
      </w:r>
      <w:r w:rsidRPr="00B91D4A">
        <w:rPr>
          <w:b/>
          <w:bCs/>
          <w:szCs w:val="23"/>
        </w:rPr>
        <w:t xml:space="preserve">Exhibit </w:t>
      </w:r>
      <w:r>
        <w:rPr>
          <w:b/>
          <w:bCs/>
          <w:szCs w:val="23"/>
        </w:rPr>
        <w:t>3</w:t>
      </w:r>
      <w:r>
        <w:rPr>
          <w:szCs w:val="23"/>
        </w:rPr>
        <w:t>)</w:t>
      </w:r>
    </w:p>
    <w:bookmarkEnd w:id="0"/>
    <w:p w14:paraId="3E80B5EA" w14:textId="77777777" w:rsidR="00FB7259" w:rsidRDefault="00FB7259" w:rsidP="00FB7259">
      <w:pPr>
        <w:pStyle w:val="Default"/>
        <w:ind w:left="720" w:right="720"/>
        <w:jc w:val="both"/>
        <w:outlineLvl w:val="0"/>
        <w:rPr>
          <w:szCs w:val="23"/>
        </w:rPr>
      </w:pPr>
    </w:p>
    <w:p w14:paraId="6ACFA16E" w14:textId="2E402B5B" w:rsidR="00FB7259" w:rsidRDefault="00FB7259" w:rsidP="00391BE3">
      <w:pPr>
        <w:pStyle w:val="Default"/>
        <w:numPr>
          <w:ilvl w:val="0"/>
          <w:numId w:val="9"/>
        </w:numPr>
        <w:jc w:val="both"/>
        <w:outlineLvl w:val="0"/>
        <w:rPr>
          <w:szCs w:val="23"/>
        </w:rPr>
      </w:pPr>
      <w:r>
        <w:rPr>
          <w:szCs w:val="23"/>
        </w:rPr>
        <w:t>On May 15, 2018, Yusuf refused to respond to Hamed’s interrogatory:</w:t>
      </w:r>
    </w:p>
    <w:p w14:paraId="3A70E77B" w14:textId="77777777" w:rsidR="00FB7259" w:rsidRDefault="00FB7259" w:rsidP="00FB7259">
      <w:pPr>
        <w:pStyle w:val="Default"/>
        <w:jc w:val="both"/>
        <w:outlineLvl w:val="0"/>
        <w:rPr>
          <w:szCs w:val="23"/>
        </w:rPr>
      </w:pPr>
    </w:p>
    <w:p w14:paraId="186D3087" w14:textId="77777777" w:rsidR="00FB7259" w:rsidRDefault="00FB7259" w:rsidP="00FB7259">
      <w:pPr>
        <w:autoSpaceDE w:val="0"/>
        <w:autoSpaceDN w:val="0"/>
        <w:adjustRightInd w:val="0"/>
        <w:ind w:left="720" w:right="720"/>
        <w:jc w:val="both"/>
        <w:outlineLvl w:val="0"/>
        <w:rPr>
          <w:rFonts w:ascii="Arial" w:hAnsi="Arial" w:cs="Arial"/>
          <w:sz w:val="24"/>
          <w:szCs w:val="24"/>
        </w:rPr>
      </w:pPr>
      <w:bookmarkStart w:id="1" w:name="_Hlk76297874"/>
      <w:r w:rsidRPr="00A02F8D">
        <w:rPr>
          <w:rFonts w:ascii="Arial" w:hAnsi="Arial" w:cs="Arial"/>
          <w:sz w:val="24"/>
          <w:szCs w:val="24"/>
        </w:rPr>
        <w:t>Defendants object to this interrogatory as vague, ambiguous, and compound such that the</w:t>
      </w:r>
      <w:r>
        <w:rPr>
          <w:rFonts w:ascii="Arial" w:hAnsi="Arial" w:cs="Arial"/>
          <w:sz w:val="24"/>
          <w:szCs w:val="24"/>
        </w:rPr>
        <w:t xml:space="preserve"> </w:t>
      </w:r>
      <w:r w:rsidRPr="00A02F8D">
        <w:rPr>
          <w:rFonts w:ascii="Arial" w:hAnsi="Arial" w:cs="Arial"/>
          <w:sz w:val="24"/>
          <w:szCs w:val="26"/>
        </w:rPr>
        <w:t>total number of interrogatories together with their sub parts and other discovery exceeds the</w:t>
      </w:r>
      <w:r>
        <w:rPr>
          <w:rFonts w:ascii="Arial" w:hAnsi="Arial" w:cs="Arial"/>
          <w:sz w:val="24"/>
          <w:szCs w:val="24"/>
        </w:rPr>
        <w:t xml:space="preserve"> </w:t>
      </w:r>
      <w:r w:rsidRPr="00A02F8D">
        <w:rPr>
          <w:rFonts w:ascii="Arial" w:hAnsi="Arial" w:cs="Arial"/>
          <w:sz w:val="24"/>
          <w:szCs w:val="25"/>
        </w:rPr>
        <w:t>maximum allowable number of interrogatories under the JDSP and violates both the spirit and</w:t>
      </w:r>
      <w:r>
        <w:rPr>
          <w:rFonts w:ascii="Arial" w:hAnsi="Arial" w:cs="Arial"/>
          <w:sz w:val="24"/>
          <w:szCs w:val="24"/>
        </w:rPr>
        <w:t xml:space="preserve"> </w:t>
      </w:r>
      <w:r w:rsidRPr="00A02F8D">
        <w:rPr>
          <w:rFonts w:ascii="Arial" w:hAnsi="Arial" w:cs="Arial"/>
          <w:sz w:val="24"/>
          <w:szCs w:val="24"/>
        </w:rPr>
        <w:t>the terms of the JDSP limiting the number of interrogatory questions.</w:t>
      </w:r>
    </w:p>
    <w:p w14:paraId="76956375" w14:textId="77777777" w:rsidR="00FB7259" w:rsidRDefault="00FB7259" w:rsidP="00FB7259">
      <w:pPr>
        <w:autoSpaceDE w:val="0"/>
        <w:autoSpaceDN w:val="0"/>
        <w:adjustRightInd w:val="0"/>
        <w:ind w:left="720" w:right="720"/>
        <w:jc w:val="both"/>
        <w:outlineLvl w:val="0"/>
        <w:rPr>
          <w:rFonts w:ascii="Arial" w:hAnsi="Arial" w:cs="Arial"/>
          <w:sz w:val="24"/>
          <w:szCs w:val="24"/>
        </w:rPr>
      </w:pPr>
      <w:r w:rsidRPr="00A02F8D">
        <w:rPr>
          <w:rFonts w:ascii="Arial" w:hAnsi="Arial" w:cs="Arial"/>
          <w:sz w:val="24"/>
          <w:szCs w:val="24"/>
        </w:rPr>
        <w:t>Defendants further object on the grounds that the responsive information cannot be</w:t>
      </w:r>
      <w:r>
        <w:rPr>
          <w:rFonts w:ascii="Arial" w:hAnsi="Arial" w:cs="Arial"/>
          <w:sz w:val="24"/>
          <w:szCs w:val="24"/>
        </w:rPr>
        <w:t xml:space="preserve"> </w:t>
      </w:r>
      <w:r w:rsidRPr="00A02F8D">
        <w:rPr>
          <w:rFonts w:ascii="Arial" w:hAnsi="Arial" w:cs="Arial"/>
          <w:sz w:val="24"/>
          <w:szCs w:val="24"/>
        </w:rPr>
        <w:t>readily obtained by making reasonable inquiries as these inquiries require the skilled and detailed</w:t>
      </w:r>
      <w:r>
        <w:rPr>
          <w:rFonts w:ascii="Arial" w:hAnsi="Arial" w:cs="Arial"/>
          <w:sz w:val="24"/>
          <w:szCs w:val="24"/>
        </w:rPr>
        <w:t xml:space="preserve"> </w:t>
      </w:r>
      <w:r w:rsidRPr="00A02F8D">
        <w:rPr>
          <w:rFonts w:ascii="Arial" w:hAnsi="Arial" w:cs="Arial"/>
          <w:sz w:val="24"/>
          <w:szCs w:val="24"/>
        </w:rPr>
        <w:t>attention and focus of John Gaffney, former Partnership accountant, to revisit his accounting and</w:t>
      </w:r>
      <w:r>
        <w:rPr>
          <w:rFonts w:ascii="Arial" w:hAnsi="Arial" w:cs="Arial"/>
          <w:sz w:val="24"/>
          <w:szCs w:val="24"/>
        </w:rPr>
        <w:t xml:space="preserve"> </w:t>
      </w:r>
      <w:r w:rsidRPr="00A02F8D">
        <w:rPr>
          <w:rFonts w:ascii="Arial" w:hAnsi="Arial" w:cs="Arial"/>
          <w:sz w:val="24"/>
          <w:szCs w:val="24"/>
        </w:rPr>
        <w:t>work papers. Yusuf is no longer being paid to function as the Liquidating Partner to answer</w:t>
      </w:r>
      <w:r>
        <w:rPr>
          <w:rFonts w:ascii="Arial" w:hAnsi="Arial" w:cs="Arial"/>
          <w:sz w:val="24"/>
          <w:szCs w:val="24"/>
        </w:rPr>
        <w:t xml:space="preserve"> </w:t>
      </w:r>
      <w:r w:rsidRPr="00A02F8D">
        <w:rPr>
          <w:rFonts w:ascii="Arial" w:hAnsi="Arial" w:cs="Arial"/>
          <w:sz w:val="24"/>
          <w:szCs w:val="24"/>
        </w:rPr>
        <w:t>questions on behalf of the Partnership and the accounting that took place during the liquidation</w:t>
      </w:r>
      <w:r>
        <w:rPr>
          <w:rFonts w:ascii="Arial" w:hAnsi="Arial" w:cs="Arial"/>
          <w:sz w:val="24"/>
          <w:szCs w:val="24"/>
        </w:rPr>
        <w:t xml:space="preserve"> </w:t>
      </w:r>
      <w:r w:rsidRPr="00A02F8D">
        <w:rPr>
          <w:rFonts w:ascii="Arial" w:hAnsi="Arial" w:cs="Arial"/>
          <w:sz w:val="24"/>
          <w:szCs w:val="24"/>
        </w:rPr>
        <w:t>process. Likewise, John Gaffney is no longer employed by the Partnership to function in the role</w:t>
      </w:r>
      <w:r>
        <w:rPr>
          <w:rFonts w:ascii="Arial" w:hAnsi="Arial" w:cs="Arial"/>
          <w:sz w:val="24"/>
          <w:szCs w:val="24"/>
        </w:rPr>
        <w:t xml:space="preserve"> </w:t>
      </w:r>
      <w:r w:rsidRPr="00A02F8D">
        <w:rPr>
          <w:rFonts w:ascii="Arial" w:hAnsi="Arial" w:cs="Arial"/>
          <w:sz w:val="24"/>
          <w:szCs w:val="24"/>
        </w:rPr>
        <w:t>as Partnership accountant. To respond to these questions, the expertise and knowledge of John</w:t>
      </w:r>
      <w:r>
        <w:rPr>
          <w:rFonts w:ascii="Arial" w:hAnsi="Arial" w:cs="Arial"/>
          <w:sz w:val="24"/>
          <w:szCs w:val="24"/>
        </w:rPr>
        <w:t xml:space="preserve"> </w:t>
      </w:r>
      <w:r w:rsidRPr="00A02F8D">
        <w:rPr>
          <w:rFonts w:ascii="Arial" w:hAnsi="Arial" w:cs="Arial"/>
          <w:sz w:val="24"/>
          <w:szCs w:val="24"/>
        </w:rPr>
        <w:t>Gaffney is necessary, which diverts him away from his employment with United. Rather, if</w:t>
      </w:r>
      <w:r>
        <w:rPr>
          <w:rFonts w:ascii="Arial" w:hAnsi="Arial" w:cs="Arial"/>
          <w:sz w:val="24"/>
          <w:szCs w:val="24"/>
        </w:rPr>
        <w:t xml:space="preserve"> </w:t>
      </w:r>
      <w:r w:rsidRPr="00A02F8D">
        <w:rPr>
          <w:rFonts w:ascii="Arial" w:hAnsi="Arial" w:cs="Arial"/>
          <w:sz w:val="24"/>
          <w:szCs w:val="24"/>
        </w:rPr>
        <w:t>Hamed seeks information from John Gaffney for questions as to the accounting efforts he</w:t>
      </w:r>
      <w:r>
        <w:rPr>
          <w:rFonts w:ascii="Arial" w:hAnsi="Arial" w:cs="Arial"/>
          <w:sz w:val="24"/>
          <w:szCs w:val="24"/>
        </w:rPr>
        <w:t xml:space="preserve"> </w:t>
      </w:r>
      <w:r w:rsidRPr="00A02F8D">
        <w:rPr>
          <w:rFonts w:ascii="Arial" w:hAnsi="Arial" w:cs="Arial"/>
          <w:sz w:val="24"/>
          <w:szCs w:val="24"/>
        </w:rPr>
        <w:t>undertook as the Partnership accountant, Hamed should be required to compensate John Gaffney</w:t>
      </w:r>
      <w:r w:rsidRPr="00A02F8D">
        <w:rPr>
          <w:rFonts w:ascii="Arial" w:hAnsi="Arial" w:cs="Arial"/>
          <w:sz w:val="24"/>
        </w:rPr>
        <w:t xml:space="preserve"> </w:t>
      </w:r>
      <w:r w:rsidRPr="00A02F8D">
        <w:rPr>
          <w:rFonts w:ascii="Arial" w:hAnsi="Arial" w:cs="Arial"/>
          <w:sz w:val="24"/>
          <w:szCs w:val="24"/>
        </w:rPr>
        <w:t>for his time in researching and preparing those responses. Furthermore, many of these inquiries</w:t>
      </w:r>
      <w:r>
        <w:rPr>
          <w:rFonts w:ascii="Arial" w:hAnsi="Arial" w:cs="Arial"/>
          <w:sz w:val="24"/>
          <w:szCs w:val="24"/>
        </w:rPr>
        <w:t xml:space="preserve"> </w:t>
      </w:r>
      <w:r w:rsidRPr="00A02F8D">
        <w:rPr>
          <w:rFonts w:ascii="Arial" w:hAnsi="Arial" w:cs="Arial"/>
          <w:sz w:val="24"/>
          <w:szCs w:val="24"/>
        </w:rPr>
        <w:t>as to the Partnership accounting are duplicative of questions Gaffney has previously addressed at</w:t>
      </w:r>
      <w:r>
        <w:rPr>
          <w:rFonts w:ascii="Arial" w:hAnsi="Arial" w:cs="Arial"/>
          <w:sz w:val="24"/>
          <w:szCs w:val="24"/>
        </w:rPr>
        <w:t xml:space="preserve"> </w:t>
      </w:r>
      <w:r w:rsidRPr="00A02F8D">
        <w:rPr>
          <w:rFonts w:ascii="Arial" w:hAnsi="Arial" w:cs="Arial"/>
          <w:sz w:val="24"/>
          <w:szCs w:val="24"/>
        </w:rPr>
        <w:t>or near the time that the transactions took place. Reorienting now as to transactions from years</w:t>
      </w:r>
      <w:r>
        <w:rPr>
          <w:rFonts w:ascii="Arial" w:hAnsi="Arial" w:cs="Arial"/>
          <w:sz w:val="24"/>
          <w:szCs w:val="24"/>
        </w:rPr>
        <w:t xml:space="preserve"> </w:t>
      </w:r>
      <w:r w:rsidRPr="00A02F8D">
        <w:rPr>
          <w:rFonts w:ascii="Arial" w:hAnsi="Arial" w:cs="Arial"/>
          <w:sz w:val="24"/>
          <w:szCs w:val="24"/>
        </w:rPr>
        <w:t>ago constitutes an undue burden and causes unnecessary time and expense. If Hamed seeks to</w:t>
      </w:r>
      <w:r>
        <w:rPr>
          <w:rFonts w:ascii="Arial" w:hAnsi="Arial" w:cs="Arial"/>
          <w:sz w:val="24"/>
          <w:szCs w:val="24"/>
        </w:rPr>
        <w:t xml:space="preserve"> </w:t>
      </w:r>
      <w:r w:rsidRPr="00A02F8D">
        <w:rPr>
          <w:rFonts w:ascii="Arial" w:hAnsi="Arial" w:cs="Arial"/>
          <w:sz w:val="24"/>
          <w:szCs w:val="24"/>
        </w:rPr>
        <w:t>revisit these issues, Hamed should bear the cost.</w:t>
      </w:r>
    </w:p>
    <w:p w14:paraId="3BD4A256" w14:textId="77777777" w:rsidR="00FB7259" w:rsidRDefault="00FB7259" w:rsidP="00FB7259">
      <w:pPr>
        <w:autoSpaceDE w:val="0"/>
        <w:autoSpaceDN w:val="0"/>
        <w:adjustRightInd w:val="0"/>
        <w:ind w:left="720" w:right="720"/>
        <w:jc w:val="both"/>
        <w:outlineLvl w:val="0"/>
        <w:rPr>
          <w:rFonts w:ascii="Arial" w:hAnsi="Arial" w:cs="Arial"/>
          <w:sz w:val="24"/>
          <w:szCs w:val="23"/>
        </w:rPr>
      </w:pPr>
      <w:r w:rsidRPr="00A02F8D">
        <w:rPr>
          <w:rFonts w:ascii="Arial" w:hAnsi="Arial" w:cs="Arial"/>
          <w:sz w:val="24"/>
          <w:szCs w:val="26"/>
        </w:rPr>
        <w:t>Without waiving any objection, Defendants submit that information relating to this</w:t>
      </w:r>
      <w:r>
        <w:rPr>
          <w:rFonts w:ascii="Arial" w:hAnsi="Arial" w:cs="Arial"/>
          <w:sz w:val="24"/>
          <w:szCs w:val="26"/>
        </w:rPr>
        <w:t xml:space="preserve"> </w:t>
      </w:r>
      <w:r w:rsidRPr="00A02F8D">
        <w:rPr>
          <w:rFonts w:ascii="Arial" w:hAnsi="Arial" w:cs="Arial"/>
          <w:sz w:val="24"/>
          <w:szCs w:val="25"/>
        </w:rPr>
        <w:t>request was previously provided to Hamed by John Gaffney in his correspondence dated May</w:t>
      </w:r>
      <w:r>
        <w:rPr>
          <w:rFonts w:ascii="Arial" w:hAnsi="Arial" w:cs="Arial"/>
          <w:sz w:val="24"/>
          <w:szCs w:val="26"/>
        </w:rPr>
        <w:t xml:space="preserve"> </w:t>
      </w:r>
      <w:r w:rsidRPr="00A02F8D">
        <w:rPr>
          <w:rFonts w:ascii="Arial" w:hAnsi="Arial" w:cs="Arial"/>
          <w:sz w:val="24"/>
          <w:szCs w:val="25"/>
        </w:rPr>
        <w:t>17, 2016 and Defendants incorporate that</w:t>
      </w:r>
      <w:r>
        <w:rPr>
          <w:rFonts w:ascii="Arial" w:hAnsi="Arial" w:cs="Arial"/>
          <w:sz w:val="24"/>
          <w:szCs w:val="25"/>
        </w:rPr>
        <w:t xml:space="preserve"> </w:t>
      </w:r>
      <w:r w:rsidRPr="00A02F8D">
        <w:rPr>
          <w:rFonts w:ascii="Arial" w:hAnsi="Arial" w:cs="Arial"/>
          <w:sz w:val="24"/>
          <w:szCs w:val="25"/>
        </w:rPr>
        <w:t>response as this response as if fully set forth herein</w:t>
      </w:r>
      <w:r>
        <w:rPr>
          <w:rFonts w:ascii="Arial" w:hAnsi="Arial" w:cs="Arial"/>
          <w:sz w:val="24"/>
          <w:szCs w:val="25"/>
        </w:rPr>
        <w:t xml:space="preserve"> </w:t>
      </w:r>
      <w:r w:rsidRPr="00A02F8D">
        <w:rPr>
          <w:rFonts w:ascii="Arial" w:hAnsi="Arial" w:cs="Arial"/>
          <w:sz w:val="24"/>
          <w:szCs w:val="23"/>
        </w:rPr>
        <w:t>verbatim.</w:t>
      </w:r>
      <w:r>
        <w:rPr>
          <w:rFonts w:ascii="Arial" w:hAnsi="Arial" w:cs="Arial"/>
          <w:sz w:val="24"/>
          <w:szCs w:val="23"/>
        </w:rPr>
        <w:t xml:space="preserve"> </w:t>
      </w:r>
      <w:r>
        <w:rPr>
          <w:rFonts w:ascii="Arial" w:hAnsi="Arial" w:cs="Arial"/>
          <w:color w:val="000000"/>
          <w:sz w:val="24"/>
          <w:szCs w:val="23"/>
        </w:rPr>
        <w:t>(</w:t>
      </w:r>
      <w:r w:rsidRPr="00B91D4A">
        <w:rPr>
          <w:rFonts w:ascii="Arial" w:hAnsi="Arial" w:cs="Arial"/>
          <w:b/>
          <w:bCs/>
          <w:color w:val="000000"/>
          <w:sz w:val="24"/>
          <w:szCs w:val="23"/>
        </w:rPr>
        <w:t>Exhibit</w:t>
      </w:r>
      <w:r>
        <w:rPr>
          <w:rFonts w:ascii="Arial" w:hAnsi="Arial" w:cs="Arial"/>
          <w:b/>
          <w:bCs/>
          <w:color w:val="000000"/>
          <w:sz w:val="24"/>
          <w:szCs w:val="23"/>
        </w:rPr>
        <w:t xml:space="preserve"> 4)</w:t>
      </w:r>
    </w:p>
    <w:bookmarkEnd w:id="1"/>
    <w:p w14:paraId="19B9EA28" w14:textId="43C32F47" w:rsidR="00FB7259" w:rsidRPr="00391BE3" w:rsidRDefault="00FB7259" w:rsidP="00391BE3">
      <w:pPr>
        <w:pStyle w:val="ListParagraph"/>
        <w:numPr>
          <w:ilvl w:val="0"/>
          <w:numId w:val="9"/>
        </w:numPr>
        <w:autoSpaceDE w:val="0"/>
        <w:autoSpaceDN w:val="0"/>
        <w:adjustRightInd w:val="0"/>
        <w:spacing w:line="480" w:lineRule="auto"/>
        <w:jc w:val="both"/>
        <w:rPr>
          <w:rFonts w:ascii="Arial" w:hAnsi="Arial" w:cs="Arial"/>
          <w:sz w:val="24"/>
          <w:szCs w:val="23"/>
        </w:rPr>
      </w:pPr>
      <w:r w:rsidRPr="00391BE3">
        <w:rPr>
          <w:rFonts w:ascii="Arial" w:hAnsi="Arial" w:cs="Arial"/>
          <w:sz w:val="24"/>
          <w:szCs w:val="23"/>
        </w:rPr>
        <w:lastRenderedPageBreak/>
        <w:t xml:space="preserve">On February 16, 2016, per Judge Ross’s request, Hamed prepared questions regarding specific general ledger entries it questioned or did not understand for response by John Gaffney.  This item related to the imbalance in credit card points between the Hameds and Yusufs.  </w:t>
      </w:r>
    </w:p>
    <w:p w14:paraId="0C58BC7A" w14:textId="77777777" w:rsidR="00FB7259" w:rsidRPr="003E5B06" w:rsidRDefault="00FB7259" w:rsidP="00FB7259">
      <w:pPr>
        <w:autoSpaceDE w:val="0"/>
        <w:autoSpaceDN w:val="0"/>
        <w:adjustRightInd w:val="0"/>
        <w:ind w:left="720" w:right="720"/>
        <w:jc w:val="both"/>
        <w:outlineLvl w:val="0"/>
        <w:rPr>
          <w:rFonts w:ascii="Arial" w:hAnsi="Arial" w:cs="Arial"/>
          <w:sz w:val="24"/>
          <w:szCs w:val="24"/>
        </w:rPr>
      </w:pPr>
      <w:r w:rsidRPr="002557D9">
        <w:rPr>
          <w:rFonts w:ascii="Arial" w:hAnsi="Arial" w:cs="Arial"/>
          <w:b/>
          <w:bCs/>
          <w:sz w:val="24"/>
          <w:szCs w:val="24"/>
          <w:u w:val="single"/>
        </w:rPr>
        <w:t>Description</w:t>
      </w:r>
      <w:r w:rsidRPr="003E5B06">
        <w:rPr>
          <w:rFonts w:ascii="Arial" w:hAnsi="Arial" w:cs="Arial"/>
          <w:sz w:val="24"/>
          <w:szCs w:val="24"/>
        </w:rPr>
        <w:t xml:space="preserve">: There is an imbalance in credit card points between Yusuf </w:t>
      </w:r>
      <w:proofErr w:type="spellStart"/>
      <w:r w:rsidRPr="003E5B06">
        <w:rPr>
          <w:rFonts w:ascii="Arial" w:hAnsi="Arial" w:cs="Arial"/>
          <w:sz w:val="24"/>
          <w:szCs w:val="24"/>
        </w:rPr>
        <w:t>Yusuf</w:t>
      </w:r>
      <w:proofErr w:type="spellEnd"/>
      <w:r w:rsidRPr="003E5B06">
        <w:rPr>
          <w:rFonts w:ascii="Arial" w:hAnsi="Arial" w:cs="Arial"/>
          <w:sz w:val="24"/>
          <w:szCs w:val="24"/>
        </w:rPr>
        <w:t xml:space="preserve"> and Mafi Hamed, Nejeh Yusuf and Willie Hamed and Mike Yusuf and Shawn Hamed.</w:t>
      </w:r>
    </w:p>
    <w:p w14:paraId="08F21A18" w14:textId="77777777" w:rsidR="00FB7259" w:rsidRPr="003E5B06" w:rsidRDefault="00FB7259" w:rsidP="00FB7259">
      <w:pPr>
        <w:autoSpaceDE w:val="0"/>
        <w:autoSpaceDN w:val="0"/>
        <w:adjustRightInd w:val="0"/>
        <w:ind w:left="720" w:right="720"/>
        <w:jc w:val="both"/>
        <w:outlineLvl w:val="0"/>
        <w:rPr>
          <w:rFonts w:ascii="Arial" w:hAnsi="Arial" w:cs="Arial"/>
          <w:sz w:val="24"/>
        </w:rPr>
      </w:pPr>
      <w:r w:rsidRPr="002557D9">
        <w:rPr>
          <w:rFonts w:ascii="Arial" w:hAnsi="Arial" w:cs="Arial"/>
          <w:b/>
          <w:bCs/>
          <w:sz w:val="24"/>
          <w:szCs w:val="23"/>
          <w:u w:val="single"/>
        </w:rPr>
        <w:t>General Ledger - Store, Date, Entry No. &amp; Description</w:t>
      </w:r>
      <w:r w:rsidRPr="003E5B06">
        <w:rPr>
          <w:rFonts w:ascii="Arial" w:hAnsi="Arial" w:cs="Arial"/>
          <w:sz w:val="24"/>
          <w:szCs w:val="23"/>
        </w:rPr>
        <w:t xml:space="preserve"> </w:t>
      </w:r>
      <w:r>
        <w:rPr>
          <w:rFonts w:ascii="Arial" w:hAnsi="Arial" w:cs="Arial"/>
          <w:sz w:val="24"/>
          <w:szCs w:val="23"/>
        </w:rPr>
        <w:t>[</w:t>
      </w:r>
      <w:r w:rsidRPr="003E5B06">
        <w:rPr>
          <w:rFonts w:ascii="Arial" w:hAnsi="Arial" w:cs="Arial"/>
          <w:sz w:val="24"/>
          <w:szCs w:val="23"/>
        </w:rPr>
        <w:t xml:space="preserve">as an example] (if applicable): East, 4/30/13, </w:t>
      </w:r>
      <w:r w:rsidRPr="003E5B06">
        <w:rPr>
          <w:rFonts w:ascii="Arial" w:hAnsi="Arial" w:cs="Arial"/>
          <w:sz w:val="24"/>
        </w:rPr>
        <w:t>29900, V.I.B.I.R - GROSS RECEIPT 3/30/13 PAID W/YUSUF 6073/3791 MIKE C/C 3940 NEJEH</w:t>
      </w:r>
      <w:r w:rsidRPr="003E5B06">
        <w:rPr>
          <w:rFonts w:ascii="Arial" w:hAnsi="Arial" w:cs="Arial"/>
          <w:sz w:val="24"/>
          <w:szCs w:val="23"/>
        </w:rPr>
        <w:t xml:space="preserve"> </w:t>
      </w:r>
      <w:r w:rsidRPr="003E5B06">
        <w:rPr>
          <w:rFonts w:ascii="Arial" w:hAnsi="Arial" w:cs="Arial"/>
          <w:sz w:val="24"/>
        </w:rPr>
        <w:t>C/C5222, $158,381.20</w:t>
      </w:r>
    </w:p>
    <w:p w14:paraId="036B2308" w14:textId="77777777" w:rsidR="00FB7259" w:rsidRPr="003E5B06" w:rsidRDefault="00FB7259" w:rsidP="00FB7259">
      <w:pPr>
        <w:autoSpaceDE w:val="0"/>
        <w:autoSpaceDN w:val="0"/>
        <w:adjustRightInd w:val="0"/>
        <w:ind w:left="720" w:right="720"/>
        <w:jc w:val="both"/>
        <w:outlineLvl w:val="0"/>
        <w:rPr>
          <w:rFonts w:ascii="Arial" w:hAnsi="Arial" w:cs="Arial"/>
          <w:sz w:val="24"/>
        </w:rPr>
      </w:pPr>
      <w:r w:rsidRPr="002557D9">
        <w:rPr>
          <w:rFonts w:ascii="Arial" w:hAnsi="Arial" w:cs="Arial"/>
          <w:b/>
          <w:bCs/>
          <w:sz w:val="24"/>
          <w:u w:val="single"/>
        </w:rPr>
        <w:t>Question /Request for info</w:t>
      </w:r>
      <w:r w:rsidRPr="003E5B06">
        <w:rPr>
          <w:rFonts w:ascii="Arial" w:hAnsi="Arial" w:cs="Arial"/>
          <w:sz w:val="24"/>
        </w:rPr>
        <w:t xml:space="preserve">: Are the credit card points reflected in the general ledger and if so, please provide that information. If the credit card points are not reflected on the general ledger, for the years 2012 -2015, would you please account for the amounts paid to each of the following individual's credit cards - Fathi Yusuf, Yusuf </w:t>
      </w:r>
      <w:proofErr w:type="spellStart"/>
      <w:r w:rsidRPr="003E5B06">
        <w:rPr>
          <w:rFonts w:ascii="Arial" w:hAnsi="Arial" w:cs="Arial"/>
          <w:sz w:val="24"/>
        </w:rPr>
        <w:t>Yusuf</w:t>
      </w:r>
      <w:proofErr w:type="spellEnd"/>
      <w:r w:rsidRPr="003E5B06">
        <w:rPr>
          <w:rFonts w:ascii="Arial" w:hAnsi="Arial" w:cs="Arial"/>
          <w:sz w:val="24"/>
        </w:rPr>
        <w:t>, Mike Yusuf, Nejeh Yusuf, Wally Hamed, Willie Hamed, Mafi Hamed and Shawn Hamed.</w:t>
      </w:r>
    </w:p>
    <w:p w14:paraId="63F10DE5" w14:textId="77777777" w:rsidR="00FB7259" w:rsidRPr="003E5B06" w:rsidRDefault="00FB7259" w:rsidP="00FB7259">
      <w:pPr>
        <w:autoSpaceDE w:val="0"/>
        <w:autoSpaceDN w:val="0"/>
        <w:adjustRightInd w:val="0"/>
        <w:ind w:left="720" w:right="720"/>
        <w:jc w:val="both"/>
        <w:outlineLvl w:val="0"/>
        <w:rPr>
          <w:rFonts w:ascii="Arial" w:hAnsi="Arial" w:cs="Arial"/>
          <w:sz w:val="24"/>
        </w:rPr>
      </w:pPr>
      <w:r w:rsidRPr="003E5B06">
        <w:rPr>
          <w:rFonts w:ascii="Arial" w:hAnsi="Arial" w:cs="Arial"/>
          <w:sz w:val="24"/>
        </w:rPr>
        <w:t xml:space="preserve">Please provide the canceled checks showing payment of Fathi Yusuf, Yusuf </w:t>
      </w:r>
      <w:proofErr w:type="spellStart"/>
      <w:r w:rsidRPr="003E5B06">
        <w:rPr>
          <w:rFonts w:ascii="Arial" w:hAnsi="Arial" w:cs="Arial"/>
          <w:sz w:val="24"/>
        </w:rPr>
        <w:t>Yusuf</w:t>
      </w:r>
      <w:proofErr w:type="spellEnd"/>
      <w:r w:rsidRPr="003E5B06">
        <w:rPr>
          <w:rFonts w:ascii="Arial" w:hAnsi="Arial" w:cs="Arial"/>
          <w:sz w:val="24"/>
        </w:rPr>
        <w:t>, Mike Yusuf, Nejeh Yusuf, Wally Hamed, Willie Hamed, Mafi Hamed and Shawn Hamed credit cards.</w:t>
      </w:r>
      <w:r>
        <w:rPr>
          <w:rFonts w:ascii="Arial" w:hAnsi="Arial" w:cs="Arial"/>
          <w:sz w:val="24"/>
        </w:rPr>
        <w:t xml:space="preserve"> </w:t>
      </w:r>
      <w:r>
        <w:rPr>
          <w:rFonts w:ascii="Arial" w:hAnsi="Arial" w:cs="Arial"/>
          <w:color w:val="000000"/>
          <w:sz w:val="24"/>
          <w:szCs w:val="23"/>
        </w:rPr>
        <w:t>(</w:t>
      </w:r>
      <w:r w:rsidRPr="00B91D4A">
        <w:rPr>
          <w:rFonts w:ascii="Arial" w:hAnsi="Arial" w:cs="Arial"/>
          <w:b/>
          <w:bCs/>
          <w:color w:val="000000"/>
          <w:sz w:val="24"/>
          <w:szCs w:val="23"/>
        </w:rPr>
        <w:t xml:space="preserve">Exhibit </w:t>
      </w:r>
      <w:r w:rsidRPr="00225863">
        <w:rPr>
          <w:rFonts w:ascii="Arial" w:hAnsi="Arial" w:cs="Arial"/>
          <w:b/>
          <w:bCs/>
          <w:sz w:val="24"/>
          <w:szCs w:val="24"/>
        </w:rPr>
        <w:t>5</w:t>
      </w:r>
      <w:r>
        <w:rPr>
          <w:rFonts w:ascii="Arial" w:hAnsi="Arial" w:cs="Arial"/>
          <w:color w:val="000000"/>
          <w:sz w:val="24"/>
          <w:szCs w:val="23"/>
        </w:rPr>
        <w:t>)</w:t>
      </w:r>
    </w:p>
    <w:p w14:paraId="31AEE3E2" w14:textId="77777777" w:rsidR="00FB7259" w:rsidRDefault="00FB7259" w:rsidP="00FB7259">
      <w:pPr>
        <w:pStyle w:val="Default"/>
        <w:jc w:val="both"/>
      </w:pPr>
    </w:p>
    <w:p w14:paraId="1D6918D7" w14:textId="68CDB291" w:rsidR="00FB7259" w:rsidRPr="00391BE3" w:rsidRDefault="00FB7259" w:rsidP="00391BE3">
      <w:pPr>
        <w:pStyle w:val="ListParagraph"/>
        <w:numPr>
          <w:ilvl w:val="0"/>
          <w:numId w:val="9"/>
        </w:numPr>
        <w:autoSpaceDE w:val="0"/>
        <w:autoSpaceDN w:val="0"/>
        <w:adjustRightInd w:val="0"/>
        <w:spacing w:line="480" w:lineRule="auto"/>
        <w:jc w:val="both"/>
        <w:rPr>
          <w:rFonts w:ascii="Arial" w:hAnsi="Arial" w:cs="Arial"/>
          <w:sz w:val="24"/>
          <w:szCs w:val="23"/>
        </w:rPr>
      </w:pPr>
      <w:r w:rsidRPr="00391BE3">
        <w:rPr>
          <w:rFonts w:ascii="Arial" w:hAnsi="Arial" w:cs="Arial"/>
          <w:sz w:val="24"/>
          <w:szCs w:val="23"/>
        </w:rPr>
        <w:t>On May 17, 2016, John Gaffney provided the following response to this question, which Yusuf incorporated by reference in its response to interrogatory 22 of 50 on May 15, 2018.  Gaffney noted “</w:t>
      </w:r>
      <w:r w:rsidRPr="00391BE3">
        <w:rPr>
          <w:rFonts w:ascii="Arial" w:hAnsi="Arial" w:cs="Arial"/>
          <w:sz w:val="24"/>
        </w:rPr>
        <w:t>This request to identify credit card points creates significant new work such that is its (</w:t>
      </w:r>
      <w:r w:rsidRPr="00391BE3">
        <w:rPr>
          <w:rFonts w:ascii="Arial" w:hAnsi="Arial" w:cs="Arial"/>
          <w:i/>
          <w:iCs/>
          <w:sz w:val="24"/>
        </w:rPr>
        <w:t>sic.</w:t>
      </w:r>
      <w:r w:rsidRPr="00391BE3">
        <w:rPr>
          <w:rFonts w:ascii="Arial" w:hAnsi="Arial" w:cs="Arial"/>
          <w:sz w:val="24"/>
        </w:rPr>
        <w:t>) completely impractical”</w:t>
      </w:r>
      <w:r w:rsidRPr="00391BE3">
        <w:rPr>
          <w:rFonts w:ascii="Arial" w:hAnsi="Arial" w:cs="Arial"/>
          <w:sz w:val="24"/>
          <w:szCs w:val="23"/>
        </w:rPr>
        <w:t xml:space="preserve">:  </w:t>
      </w:r>
    </w:p>
    <w:p w14:paraId="63EAAB5F" w14:textId="77777777" w:rsidR="00FB7259" w:rsidRPr="007D3116" w:rsidRDefault="00FB7259" w:rsidP="00FB7259">
      <w:pPr>
        <w:autoSpaceDE w:val="0"/>
        <w:autoSpaceDN w:val="0"/>
        <w:adjustRightInd w:val="0"/>
        <w:ind w:left="720" w:right="720"/>
        <w:jc w:val="both"/>
        <w:outlineLvl w:val="0"/>
        <w:rPr>
          <w:rFonts w:ascii="Arial" w:hAnsi="Arial" w:cs="Arial"/>
          <w:sz w:val="24"/>
        </w:rPr>
      </w:pPr>
      <w:r w:rsidRPr="007D3116">
        <w:rPr>
          <w:rFonts w:ascii="Arial" w:hAnsi="Arial" w:cs="Arial"/>
          <w:sz w:val="24"/>
        </w:rPr>
        <w:t xml:space="preserve">See objection to Item No. 3002. Without waiving that objection, credit card points are not reflected in the general ledger. You already know that because you were provided complete backups of Plaza accounting systems for all years and you loaded them into Sage software on your computers. You were given all rights to run not only complete general ledgers, but you also </w:t>
      </w:r>
      <w:proofErr w:type="gramStart"/>
      <w:r w:rsidRPr="007D3116">
        <w:rPr>
          <w:rFonts w:ascii="Arial" w:hAnsi="Arial" w:cs="Arial"/>
          <w:sz w:val="24"/>
        </w:rPr>
        <w:t>have the ability to</w:t>
      </w:r>
      <w:proofErr w:type="gramEnd"/>
      <w:r w:rsidRPr="007D3116">
        <w:rPr>
          <w:rFonts w:ascii="Arial" w:hAnsi="Arial" w:cs="Arial"/>
          <w:sz w:val="24"/>
        </w:rPr>
        <w:t xml:space="preserve"> run vendor reports showing all payments with credit cards.</w:t>
      </w:r>
    </w:p>
    <w:p w14:paraId="3CBD4F5A" w14:textId="77777777" w:rsidR="00FB7259" w:rsidRPr="007D3116" w:rsidRDefault="00FB7259" w:rsidP="00FB7259">
      <w:pPr>
        <w:autoSpaceDE w:val="0"/>
        <w:autoSpaceDN w:val="0"/>
        <w:adjustRightInd w:val="0"/>
        <w:ind w:left="720" w:right="720"/>
        <w:jc w:val="both"/>
        <w:outlineLvl w:val="0"/>
        <w:rPr>
          <w:rFonts w:ascii="Arial" w:hAnsi="Arial" w:cs="Arial"/>
          <w:sz w:val="24"/>
        </w:rPr>
      </w:pPr>
    </w:p>
    <w:p w14:paraId="459A027E" w14:textId="77777777" w:rsidR="00FB7259" w:rsidRPr="007D3116" w:rsidRDefault="00FB7259" w:rsidP="00FB7259">
      <w:pPr>
        <w:autoSpaceDE w:val="0"/>
        <w:autoSpaceDN w:val="0"/>
        <w:adjustRightInd w:val="0"/>
        <w:ind w:left="720" w:right="720"/>
        <w:jc w:val="both"/>
        <w:outlineLvl w:val="0"/>
      </w:pPr>
      <w:r w:rsidRPr="007D3116">
        <w:rPr>
          <w:rFonts w:ascii="Arial" w:hAnsi="Arial" w:cs="Arial"/>
          <w:sz w:val="24"/>
        </w:rPr>
        <w:lastRenderedPageBreak/>
        <w:t xml:space="preserve">This request to identify credit card points creates significant new work such that is its </w:t>
      </w:r>
      <w:r>
        <w:rPr>
          <w:rFonts w:ascii="Arial" w:hAnsi="Arial" w:cs="Arial"/>
          <w:sz w:val="24"/>
        </w:rPr>
        <w:t>(</w:t>
      </w:r>
      <w:r w:rsidRPr="000944D4">
        <w:rPr>
          <w:rFonts w:ascii="Arial" w:hAnsi="Arial" w:cs="Arial"/>
          <w:i/>
          <w:iCs/>
          <w:sz w:val="24"/>
        </w:rPr>
        <w:t>sic</w:t>
      </w:r>
      <w:r>
        <w:rPr>
          <w:rFonts w:ascii="Arial" w:hAnsi="Arial" w:cs="Arial"/>
          <w:sz w:val="24"/>
        </w:rPr>
        <w:t>)</w:t>
      </w:r>
      <w:r w:rsidRPr="007D3116">
        <w:rPr>
          <w:rFonts w:ascii="Arial" w:hAnsi="Arial" w:cs="Arial"/>
          <w:sz w:val="24"/>
        </w:rPr>
        <w:t xml:space="preserve"> completely impractical. </w:t>
      </w:r>
    </w:p>
    <w:p w14:paraId="012C4CB9" w14:textId="77777777" w:rsidR="00FB7259" w:rsidRPr="002A0004" w:rsidRDefault="00FB7259" w:rsidP="00A9608F">
      <w:pPr>
        <w:autoSpaceDE w:val="0"/>
        <w:autoSpaceDN w:val="0"/>
        <w:adjustRightInd w:val="0"/>
        <w:spacing w:after="0" w:line="240" w:lineRule="auto"/>
        <w:ind w:left="720" w:right="720"/>
        <w:jc w:val="center"/>
        <w:outlineLvl w:val="0"/>
        <w:rPr>
          <w:rFonts w:ascii="Arial" w:hAnsi="Arial" w:cs="Arial"/>
          <w:sz w:val="24"/>
        </w:rPr>
      </w:pPr>
      <w:r w:rsidRPr="002A0004">
        <w:rPr>
          <w:rFonts w:ascii="Arial" w:hAnsi="Arial" w:cs="Arial"/>
          <w:sz w:val="24"/>
        </w:rPr>
        <w:t>*   *   *</w:t>
      </w:r>
    </w:p>
    <w:p w14:paraId="4B7D21DC" w14:textId="77777777" w:rsidR="00FB7259" w:rsidRPr="007D3116" w:rsidRDefault="00FB7259" w:rsidP="00FB7259">
      <w:pPr>
        <w:autoSpaceDE w:val="0"/>
        <w:autoSpaceDN w:val="0"/>
        <w:adjustRightInd w:val="0"/>
        <w:ind w:left="720" w:right="720"/>
        <w:jc w:val="both"/>
        <w:outlineLvl w:val="0"/>
        <w:rPr>
          <w:rFonts w:ascii="Arial" w:hAnsi="Arial" w:cs="Arial"/>
          <w:sz w:val="24"/>
        </w:rPr>
      </w:pPr>
      <w:r w:rsidRPr="007D3116">
        <w:rPr>
          <w:rFonts w:ascii="Arial" w:hAnsi="Arial" w:cs="Arial"/>
          <w:sz w:val="24"/>
        </w:rPr>
        <w:t>Included herein are copies of vendor reports for credit cards used at Plaza East. These reports reflect all activity since January 1</w:t>
      </w:r>
      <w:r>
        <w:rPr>
          <w:rFonts w:ascii="Arial" w:hAnsi="Arial" w:cs="Arial"/>
          <w:sz w:val="24"/>
        </w:rPr>
        <w:t>,</w:t>
      </w:r>
      <w:r w:rsidRPr="007D3116">
        <w:rPr>
          <w:rFonts w:ascii="Arial" w:hAnsi="Arial" w:cs="Arial"/>
          <w:sz w:val="24"/>
        </w:rPr>
        <w:t xml:space="preserve"> 2013 (the accounting conversion date). Prior to 2013, it is impractical if not impossible to provide all credit card activity as vendor accounts for credit cards never reflected activity properly. Sample general ledgers for the months of December 2012 and January 2013 are provided to demonstrate the deficiencies prior to my employment. Note that in 2012 all freight activity was rolled into single journal entries for St. Croix and in one account for both stores. Note also that in St. Thomas most of the freight was paid using Banco Popular credit cards. However, these payments are not associated with a vendor account for the corresponding Banco Popular credit cards. Instead, the AP clerk would simply change the name on the true vendor's account (probably Tropical Freight) when he or she was making the payment. So while a vendor account might have first been created at Tropical Freight, there</w:t>
      </w:r>
      <w:r>
        <w:rPr>
          <w:rFonts w:ascii="Arial" w:hAnsi="Arial" w:cs="Arial"/>
          <w:sz w:val="24"/>
        </w:rPr>
        <w:t xml:space="preserve"> </w:t>
      </w:r>
      <w:r w:rsidRPr="007D3116">
        <w:rPr>
          <w:rFonts w:ascii="Arial" w:hAnsi="Arial" w:cs="Arial"/>
          <w:sz w:val="24"/>
        </w:rPr>
        <w:t xml:space="preserve">were countless payments to the various credit cards </w:t>
      </w:r>
      <w:proofErr w:type="gramStart"/>
      <w:r w:rsidRPr="007D3116">
        <w:rPr>
          <w:rFonts w:ascii="Arial" w:hAnsi="Arial" w:cs="Arial"/>
          <w:sz w:val="24"/>
        </w:rPr>
        <w:t>actually used</w:t>
      </w:r>
      <w:proofErr w:type="gramEnd"/>
      <w:r w:rsidRPr="007D3116">
        <w:rPr>
          <w:rFonts w:ascii="Arial" w:hAnsi="Arial" w:cs="Arial"/>
          <w:sz w:val="24"/>
        </w:rPr>
        <w:t xml:space="preserve"> to pay </w:t>
      </w:r>
      <w:proofErr w:type="spellStart"/>
      <w:r w:rsidRPr="007D3116">
        <w:rPr>
          <w:rFonts w:ascii="Arial" w:hAnsi="Arial" w:cs="Arial"/>
          <w:sz w:val="24"/>
        </w:rPr>
        <w:t>Trofical</w:t>
      </w:r>
      <w:proofErr w:type="spellEnd"/>
      <w:r w:rsidRPr="007D3116">
        <w:rPr>
          <w:rFonts w:ascii="Arial" w:hAnsi="Arial" w:cs="Arial"/>
          <w:sz w:val="24"/>
        </w:rPr>
        <w:t xml:space="preserve"> Freight. Add to this the confusion of constantly changing addresses so that a payment to Banco Popular didn't get mailed to Tropical Freight. This was complete circumvention of controls.</w:t>
      </w:r>
    </w:p>
    <w:p w14:paraId="0FE4F438" w14:textId="77777777" w:rsidR="00FB7259" w:rsidRPr="007D3116" w:rsidRDefault="00FB7259" w:rsidP="00FB7259">
      <w:pPr>
        <w:autoSpaceDE w:val="0"/>
        <w:autoSpaceDN w:val="0"/>
        <w:adjustRightInd w:val="0"/>
        <w:ind w:left="720" w:right="720"/>
        <w:jc w:val="both"/>
        <w:outlineLvl w:val="0"/>
        <w:rPr>
          <w:rFonts w:ascii="Arial" w:hAnsi="Arial" w:cs="Arial"/>
          <w:sz w:val="24"/>
        </w:rPr>
      </w:pPr>
      <w:r w:rsidRPr="007D3116">
        <w:rPr>
          <w:rFonts w:ascii="Arial" w:hAnsi="Arial" w:cs="Arial"/>
          <w:sz w:val="24"/>
        </w:rPr>
        <w:t xml:space="preserve">Note the difference beginning in 2013. There are no payments in Freight Expense with a description of "Banco Popular." In 2013 a true system of controls was implemented to show WHO the vender is. Furthermore, the control system was designed to ensure that any credit card payments appearing in the general ledger expense accounts were conspicuous. This assures system integrity and guards against the likelihood of payment of non- business items by anyone. Simple stated, if I see a Banco credit card voucher in the general </w:t>
      </w:r>
      <w:proofErr w:type="spellStart"/>
      <w:r w:rsidRPr="007D3116">
        <w:rPr>
          <w:rFonts w:ascii="Arial" w:hAnsi="Arial" w:cs="Arial"/>
          <w:sz w:val="24"/>
        </w:rPr>
        <w:t>leger</w:t>
      </w:r>
      <w:proofErr w:type="spellEnd"/>
      <w:r>
        <w:rPr>
          <w:rFonts w:ascii="Arial" w:hAnsi="Arial" w:cs="Arial"/>
          <w:sz w:val="24"/>
        </w:rPr>
        <w:t xml:space="preserve"> (</w:t>
      </w:r>
      <w:r w:rsidRPr="00BB770E">
        <w:rPr>
          <w:rFonts w:ascii="Arial" w:hAnsi="Arial" w:cs="Arial"/>
          <w:i/>
          <w:iCs/>
          <w:sz w:val="24"/>
        </w:rPr>
        <w:t>sic</w:t>
      </w:r>
      <w:r>
        <w:rPr>
          <w:rFonts w:ascii="Arial" w:hAnsi="Arial" w:cs="Arial"/>
          <w:sz w:val="24"/>
        </w:rPr>
        <w:t>)</w:t>
      </w:r>
      <w:r w:rsidRPr="007D3116">
        <w:rPr>
          <w:rFonts w:ascii="Arial" w:hAnsi="Arial" w:cs="Arial"/>
          <w:sz w:val="24"/>
        </w:rPr>
        <w:t xml:space="preserve"> account for freight expense, I immediately know it's a posting error. And if the control account used to clear business expenses against payments with credit cards is anything other than zero, I am immediately alerted to a posting error.</w:t>
      </w:r>
      <w:r>
        <w:rPr>
          <w:rFonts w:ascii="Arial" w:hAnsi="Arial" w:cs="Arial"/>
          <w:sz w:val="24"/>
        </w:rPr>
        <w:t xml:space="preserve"> . . . </w:t>
      </w:r>
      <w:r>
        <w:rPr>
          <w:rFonts w:ascii="Arial" w:hAnsi="Arial" w:cs="Arial"/>
          <w:color w:val="000000"/>
          <w:sz w:val="24"/>
          <w:szCs w:val="23"/>
        </w:rPr>
        <w:t>(</w:t>
      </w:r>
      <w:r w:rsidRPr="00B91D4A">
        <w:rPr>
          <w:rFonts w:ascii="Arial" w:hAnsi="Arial" w:cs="Arial"/>
          <w:b/>
          <w:bCs/>
          <w:color w:val="000000"/>
          <w:sz w:val="24"/>
          <w:szCs w:val="23"/>
        </w:rPr>
        <w:t>Exhibit</w:t>
      </w:r>
      <w:r>
        <w:rPr>
          <w:rFonts w:ascii="Arial" w:hAnsi="Arial" w:cs="Arial"/>
          <w:b/>
          <w:bCs/>
          <w:color w:val="000000"/>
          <w:sz w:val="24"/>
          <w:szCs w:val="23"/>
        </w:rPr>
        <w:t xml:space="preserve"> 6</w:t>
      </w:r>
      <w:r>
        <w:rPr>
          <w:rFonts w:ascii="Arial" w:hAnsi="Arial" w:cs="Arial"/>
          <w:color w:val="000000"/>
          <w:sz w:val="24"/>
          <w:szCs w:val="23"/>
        </w:rPr>
        <w:t>)</w:t>
      </w:r>
    </w:p>
    <w:p w14:paraId="5D79CC27" w14:textId="77777777" w:rsidR="00FB7259" w:rsidRDefault="00FB7259" w:rsidP="00FB7259">
      <w:pPr>
        <w:pStyle w:val="Default"/>
        <w:jc w:val="both"/>
      </w:pPr>
    </w:p>
    <w:p w14:paraId="7C34DDF0" w14:textId="3094F639" w:rsidR="00391BE3" w:rsidRPr="00391BE3" w:rsidRDefault="00FB7259" w:rsidP="00391BE3">
      <w:pPr>
        <w:pStyle w:val="Default"/>
        <w:numPr>
          <w:ilvl w:val="0"/>
          <w:numId w:val="9"/>
        </w:numPr>
        <w:spacing w:line="480" w:lineRule="auto"/>
        <w:jc w:val="both"/>
        <w:rPr>
          <w:b/>
          <w:bCs/>
          <w:szCs w:val="23"/>
        </w:rPr>
      </w:pPr>
      <w:r w:rsidRPr="005B0B2F">
        <w:t xml:space="preserve">On July 7, 2021, </w:t>
      </w:r>
      <w:r>
        <w:t xml:space="preserve">Hamed sent a letter to Yusuf’s counsel requesting a Rule 37 conference on Interrogatory 22 of 50. </w:t>
      </w:r>
      <w:r w:rsidRPr="00391BE3">
        <w:rPr>
          <w:szCs w:val="23"/>
        </w:rPr>
        <w:t>(</w:t>
      </w:r>
      <w:r w:rsidRPr="00391BE3">
        <w:rPr>
          <w:b/>
          <w:bCs/>
          <w:szCs w:val="23"/>
        </w:rPr>
        <w:t>Exhibit 7</w:t>
      </w:r>
      <w:r w:rsidRPr="00391BE3">
        <w:rPr>
          <w:szCs w:val="23"/>
        </w:rPr>
        <w:t>)</w:t>
      </w:r>
      <w:r w:rsidR="00391BE3">
        <w:rPr>
          <w:szCs w:val="23"/>
        </w:rPr>
        <w:t>.</w:t>
      </w:r>
    </w:p>
    <w:p w14:paraId="2E48C486" w14:textId="2B93A71F" w:rsidR="00391BE3" w:rsidRPr="00391BE3" w:rsidRDefault="00391BE3" w:rsidP="00391BE3">
      <w:pPr>
        <w:pStyle w:val="Default"/>
        <w:numPr>
          <w:ilvl w:val="0"/>
          <w:numId w:val="9"/>
        </w:numPr>
        <w:spacing w:line="480" w:lineRule="auto"/>
        <w:jc w:val="both"/>
        <w:rPr>
          <w:szCs w:val="23"/>
        </w:rPr>
      </w:pPr>
      <w:r w:rsidRPr="00391BE3">
        <w:rPr>
          <w:szCs w:val="23"/>
        </w:rPr>
        <w:t xml:space="preserve"> On July 28, 2021, Hamed filed his moti</w:t>
      </w:r>
      <w:r w:rsidR="004A3A5A">
        <w:rPr>
          <w:szCs w:val="23"/>
        </w:rPr>
        <w:t>o</w:t>
      </w:r>
      <w:r w:rsidRPr="00391BE3">
        <w:rPr>
          <w:szCs w:val="23"/>
        </w:rPr>
        <w:t>n to compel regarding this issue.</w:t>
      </w:r>
    </w:p>
    <w:p w14:paraId="24E23E42" w14:textId="6C6C0DB3" w:rsidR="00391BE3" w:rsidRDefault="00391BE3" w:rsidP="00391BE3">
      <w:pPr>
        <w:pStyle w:val="Default"/>
        <w:numPr>
          <w:ilvl w:val="0"/>
          <w:numId w:val="9"/>
        </w:numPr>
        <w:spacing w:line="480" w:lineRule="auto"/>
        <w:jc w:val="both"/>
        <w:rPr>
          <w:szCs w:val="23"/>
        </w:rPr>
      </w:pPr>
      <w:r>
        <w:rPr>
          <w:szCs w:val="23"/>
        </w:rPr>
        <w:t xml:space="preserve">On </w:t>
      </w:r>
      <w:r w:rsidR="00546383">
        <w:rPr>
          <w:szCs w:val="23"/>
        </w:rPr>
        <w:t>February 3, 2022, Yusuf filed the opposition to the motion to compel.</w:t>
      </w:r>
    </w:p>
    <w:p w14:paraId="56354B93" w14:textId="08567262" w:rsidR="00546383" w:rsidRDefault="00546383" w:rsidP="00391BE3">
      <w:pPr>
        <w:pStyle w:val="Default"/>
        <w:numPr>
          <w:ilvl w:val="0"/>
          <w:numId w:val="9"/>
        </w:numPr>
        <w:spacing w:line="480" w:lineRule="auto"/>
        <w:jc w:val="both"/>
        <w:rPr>
          <w:szCs w:val="23"/>
        </w:rPr>
      </w:pPr>
      <w:r>
        <w:rPr>
          <w:szCs w:val="23"/>
        </w:rPr>
        <w:lastRenderedPageBreak/>
        <w:t>On February 22, Hamed filed his reply.</w:t>
      </w:r>
    </w:p>
    <w:p w14:paraId="776ED1DF" w14:textId="3B9B587F" w:rsidR="00546383" w:rsidRDefault="00546383" w:rsidP="00391BE3">
      <w:pPr>
        <w:pStyle w:val="Default"/>
        <w:numPr>
          <w:ilvl w:val="0"/>
          <w:numId w:val="9"/>
        </w:numPr>
        <w:spacing w:line="480" w:lineRule="auto"/>
        <w:jc w:val="both"/>
        <w:rPr>
          <w:szCs w:val="23"/>
        </w:rPr>
      </w:pPr>
      <w:r>
        <w:rPr>
          <w:szCs w:val="23"/>
        </w:rPr>
        <w:t>On April 21, 2022, the Special Master issued an order in which he required Yusuf to do two critical acts:</w:t>
      </w:r>
    </w:p>
    <w:p w14:paraId="519EE118" w14:textId="49792CC8" w:rsidR="00546383" w:rsidRDefault="00546383" w:rsidP="00546383">
      <w:pPr>
        <w:pStyle w:val="Default"/>
        <w:numPr>
          <w:ilvl w:val="0"/>
          <w:numId w:val="10"/>
        </w:numPr>
        <w:spacing w:line="480" w:lineRule="auto"/>
        <w:jc w:val="both"/>
        <w:rPr>
          <w:szCs w:val="23"/>
        </w:rPr>
      </w:pPr>
      <w:r>
        <w:rPr>
          <w:szCs w:val="23"/>
        </w:rPr>
        <w:t xml:space="preserve">Provide the </w:t>
      </w:r>
      <w:r w:rsidR="00A9608F">
        <w:rPr>
          <w:szCs w:val="23"/>
        </w:rPr>
        <w:t xml:space="preserve">actual </w:t>
      </w:r>
      <w:r>
        <w:rPr>
          <w:szCs w:val="23"/>
        </w:rPr>
        <w:t xml:space="preserve">credit card </w:t>
      </w:r>
      <w:r w:rsidRPr="00A9608F">
        <w:rPr>
          <w:i/>
          <w:iCs/>
          <w:szCs w:val="23"/>
          <w:u w:val="single"/>
        </w:rPr>
        <w:t>statements</w:t>
      </w:r>
      <w:r>
        <w:rPr>
          <w:szCs w:val="23"/>
        </w:rPr>
        <w:t xml:space="preserve"> for which points had been allocated, and</w:t>
      </w:r>
    </w:p>
    <w:p w14:paraId="0A48F091" w14:textId="66E08D09" w:rsidR="00546383" w:rsidRDefault="00546383" w:rsidP="00546383">
      <w:pPr>
        <w:pStyle w:val="Default"/>
        <w:numPr>
          <w:ilvl w:val="0"/>
          <w:numId w:val="10"/>
        </w:numPr>
        <w:spacing w:line="480" w:lineRule="auto"/>
        <w:jc w:val="both"/>
        <w:rPr>
          <w:szCs w:val="23"/>
        </w:rPr>
      </w:pPr>
      <w:r>
        <w:rPr>
          <w:szCs w:val="23"/>
        </w:rPr>
        <w:t>Provide a calculation showing Yusuf’s view of the valuation of points</w:t>
      </w:r>
      <w:r w:rsidR="00A9608F">
        <w:rPr>
          <w:szCs w:val="23"/>
        </w:rPr>
        <w:t xml:space="preserve"> – showing all references and work.</w:t>
      </w:r>
    </w:p>
    <w:p w14:paraId="4DB85DEE" w14:textId="27D7D910" w:rsidR="00546383" w:rsidRDefault="00546383" w:rsidP="00546383">
      <w:pPr>
        <w:pStyle w:val="Default"/>
        <w:numPr>
          <w:ilvl w:val="0"/>
          <w:numId w:val="9"/>
        </w:numPr>
        <w:spacing w:line="480" w:lineRule="auto"/>
        <w:jc w:val="both"/>
        <w:rPr>
          <w:szCs w:val="23"/>
        </w:rPr>
      </w:pPr>
      <w:r>
        <w:rPr>
          <w:szCs w:val="23"/>
        </w:rPr>
        <w:t xml:space="preserve">On May 24, 2022, Yusuf provided a “Supplementation” that did </w:t>
      </w:r>
      <w:r w:rsidRPr="00A9608F">
        <w:rPr>
          <w:i/>
          <w:iCs/>
          <w:szCs w:val="23"/>
          <w:u w:val="single"/>
        </w:rPr>
        <w:t>neither</w:t>
      </w:r>
      <w:r>
        <w:rPr>
          <w:szCs w:val="23"/>
        </w:rPr>
        <w:t>. Instead,</w:t>
      </w:r>
      <w:r w:rsidR="00A9608F">
        <w:rPr>
          <w:szCs w:val="23"/>
        </w:rPr>
        <w:t xml:space="preserve"> </w:t>
      </w:r>
      <w:r>
        <w:rPr>
          <w:szCs w:val="23"/>
        </w:rPr>
        <w:t xml:space="preserve">Yusuf supplied calculations by John Gaffney as to Yusuf’s position on how many credit card points were involved—using the accounting system summarization, </w:t>
      </w:r>
      <w:r w:rsidRPr="00A9608F">
        <w:rPr>
          <w:i/>
          <w:iCs/>
          <w:szCs w:val="23"/>
        </w:rPr>
        <w:t>not attaching any actual credit card statement</w:t>
      </w:r>
      <w:r>
        <w:rPr>
          <w:szCs w:val="23"/>
        </w:rPr>
        <w:t>s.</w:t>
      </w:r>
      <w:r w:rsidR="005E0BED">
        <w:rPr>
          <w:szCs w:val="23"/>
        </w:rPr>
        <w:t xml:space="preserve"> (</w:t>
      </w:r>
      <w:r w:rsidR="005E0BED" w:rsidRPr="005E0BED">
        <w:rPr>
          <w:b/>
          <w:bCs/>
          <w:szCs w:val="23"/>
        </w:rPr>
        <w:t>Exhibit 9</w:t>
      </w:r>
      <w:r w:rsidR="005E0BED">
        <w:rPr>
          <w:szCs w:val="23"/>
        </w:rPr>
        <w:t>.)</w:t>
      </w:r>
    </w:p>
    <w:p w14:paraId="582A07C7" w14:textId="516EC394" w:rsidR="00546383" w:rsidRDefault="00ED1608" w:rsidP="00546383">
      <w:pPr>
        <w:pStyle w:val="Default"/>
        <w:numPr>
          <w:ilvl w:val="0"/>
          <w:numId w:val="9"/>
        </w:numPr>
        <w:spacing w:line="480" w:lineRule="auto"/>
        <w:jc w:val="both"/>
        <w:rPr>
          <w:szCs w:val="23"/>
        </w:rPr>
      </w:pPr>
      <w:r>
        <w:rPr>
          <w:szCs w:val="23"/>
        </w:rPr>
        <w:t xml:space="preserve">Gaffney’s results were as </w:t>
      </w:r>
      <w:r w:rsidR="00996258">
        <w:rPr>
          <w:szCs w:val="23"/>
        </w:rPr>
        <w:t>follows, as summarized in a deficiency email to Yusuf by Hamed dated September 2, 2022</w:t>
      </w:r>
      <w:r w:rsidR="00A9608F">
        <w:rPr>
          <w:rStyle w:val="FootnoteReference"/>
          <w:szCs w:val="23"/>
        </w:rPr>
        <w:footnoteReference w:id="4"/>
      </w:r>
      <w:r w:rsidR="00996258">
        <w:rPr>
          <w:szCs w:val="23"/>
        </w:rPr>
        <w:t>:</w:t>
      </w:r>
    </w:p>
    <w:p w14:paraId="0388D308" w14:textId="77777777" w:rsidR="00996258" w:rsidRDefault="00996258" w:rsidP="00996258">
      <w:pPr>
        <w:ind w:left="2160"/>
        <w:rPr>
          <w:rFonts w:ascii="Arial" w:hAnsi="Arial" w:cs="Arial"/>
          <w:b/>
          <w:bCs/>
          <w:sz w:val="24"/>
          <w:szCs w:val="24"/>
        </w:rPr>
      </w:pPr>
      <w:r>
        <w:rPr>
          <w:rFonts w:ascii="Arial" w:hAnsi="Arial" w:cs="Arial"/>
          <w:b/>
          <w:bCs/>
          <w:sz w:val="24"/>
          <w:szCs w:val="24"/>
        </w:rPr>
        <w:t>Not confidential or privileged – Demand for Production Pursuant to Court Order</w:t>
      </w:r>
    </w:p>
    <w:p w14:paraId="363BBD61" w14:textId="77777777" w:rsidR="00996258" w:rsidRDefault="00996258" w:rsidP="00996258">
      <w:pPr>
        <w:ind w:left="2160"/>
        <w:rPr>
          <w:rFonts w:ascii="Arial" w:hAnsi="Arial" w:cs="Arial"/>
          <w:sz w:val="24"/>
          <w:szCs w:val="24"/>
        </w:rPr>
      </w:pPr>
      <w:r>
        <w:rPr>
          <w:rFonts w:ascii="Arial" w:hAnsi="Arial" w:cs="Arial"/>
          <w:sz w:val="24"/>
          <w:szCs w:val="24"/>
        </w:rPr>
        <w:t>Stefan &amp; Charlotte:</w:t>
      </w:r>
    </w:p>
    <w:p w14:paraId="34A709A6" w14:textId="77777777" w:rsidR="00996258" w:rsidRDefault="00996258" w:rsidP="00996258">
      <w:pPr>
        <w:ind w:left="2160"/>
        <w:rPr>
          <w:rFonts w:ascii="Arial" w:hAnsi="Arial" w:cs="Arial"/>
          <w:sz w:val="24"/>
          <w:szCs w:val="24"/>
        </w:rPr>
      </w:pPr>
      <w:r>
        <w:rPr>
          <w:rFonts w:ascii="Arial" w:hAnsi="Arial" w:cs="Arial"/>
          <w:sz w:val="24"/>
          <w:szCs w:val="24"/>
        </w:rPr>
        <w:t>On April 21, 2022, SM Ross stated the following requirements in his order regarding credit card points:</w:t>
      </w:r>
    </w:p>
    <w:p w14:paraId="703C8AF9" w14:textId="65A168F5" w:rsidR="00996258" w:rsidRDefault="00996258" w:rsidP="00996258">
      <w:pPr>
        <w:pStyle w:val="ListParagraph"/>
        <w:numPr>
          <w:ilvl w:val="0"/>
          <w:numId w:val="11"/>
        </w:numPr>
        <w:ind w:left="2880"/>
        <w:contextualSpacing w:val="0"/>
        <w:rPr>
          <w:rFonts w:ascii="Arial" w:eastAsia="Times New Roman" w:hAnsi="Arial" w:cs="Arial"/>
          <w:sz w:val="24"/>
          <w:szCs w:val="24"/>
        </w:rPr>
      </w:pPr>
      <w:r>
        <w:rPr>
          <w:rFonts w:ascii="Arial" w:eastAsia="Times New Roman" w:hAnsi="Arial" w:cs="Arial"/>
          <w:sz w:val="24"/>
          <w:szCs w:val="24"/>
        </w:rPr>
        <w:t>First, he required you to provide Yusuf’s valuation of the points in dispute:</w:t>
      </w:r>
    </w:p>
    <w:p w14:paraId="7C447443" w14:textId="77777777" w:rsidR="004A3A5A" w:rsidRPr="004A3A5A" w:rsidRDefault="004A3A5A" w:rsidP="004A3A5A">
      <w:pPr>
        <w:pStyle w:val="ListParagraph"/>
        <w:ind w:left="2880"/>
        <w:contextualSpacing w:val="0"/>
        <w:rPr>
          <w:rFonts w:ascii="Arial" w:eastAsia="Times New Roman" w:hAnsi="Arial" w:cs="Arial"/>
          <w:sz w:val="16"/>
          <w:szCs w:val="16"/>
        </w:rPr>
      </w:pPr>
    </w:p>
    <w:p w14:paraId="3BC8CE5E" w14:textId="77777777" w:rsidR="00996258" w:rsidRDefault="00996258" w:rsidP="00996258">
      <w:pPr>
        <w:ind w:left="3600"/>
        <w:rPr>
          <w:rFonts w:ascii="Arial" w:hAnsi="Arial" w:cs="Arial"/>
          <w:b/>
          <w:bCs/>
          <w:sz w:val="24"/>
          <w:szCs w:val="24"/>
        </w:rPr>
      </w:pPr>
      <w:r>
        <w:rPr>
          <w:rFonts w:ascii="Arial" w:hAnsi="Arial" w:cs="Arial"/>
          <w:sz w:val="24"/>
          <w:szCs w:val="24"/>
        </w:rPr>
        <w:t xml:space="preserve">ORDERED that Hamed’s motion to compel as to Interrogatory 22 is GRANTED. Interrogatory 22 shall be revised as follows: “With respect to H-146, </w:t>
      </w:r>
      <w:r>
        <w:rPr>
          <w:rFonts w:ascii="Arial" w:hAnsi="Arial" w:cs="Arial"/>
          <w:b/>
          <w:bCs/>
          <w:sz w:val="24"/>
          <w:szCs w:val="24"/>
        </w:rPr>
        <w:t xml:space="preserve">state the approximate value of these credit card points, by describing: the approximate number of points from January 1, 2012 through March 9, 2015; the </w:t>
      </w:r>
      <w:r>
        <w:rPr>
          <w:rFonts w:ascii="Arial" w:hAnsi="Arial" w:cs="Arial"/>
          <w:b/>
          <w:bCs/>
          <w:sz w:val="24"/>
          <w:szCs w:val="24"/>
        </w:rPr>
        <w:lastRenderedPageBreak/>
        <w:t>present value of that many points if negotiated on the date of these answers at the point-to-dollar value now</w:t>
      </w:r>
      <w:r>
        <w:rPr>
          <w:rFonts w:ascii="Arial" w:hAnsi="Arial" w:cs="Arial"/>
          <w:sz w:val="24"/>
          <w:szCs w:val="24"/>
        </w:rPr>
        <w:t xml:space="preserve"> -- </w:t>
      </w:r>
      <w:r>
        <w:rPr>
          <w:rFonts w:ascii="Arial" w:hAnsi="Arial" w:cs="Arial"/>
          <w:b/>
          <w:bCs/>
          <w:sz w:val="24"/>
          <w:szCs w:val="24"/>
        </w:rPr>
        <w:t>and show all of your calculations, sources of information and support for this approximation.</w:t>
      </w:r>
    </w:p>
    <w:p w14:paraId="537ACC02" w14:textId="77777777" w:rsidR="00996258" w:rsidRDefault="00996258" w:rsidP="00996258">
      <w:pPr>
        <w:ind w:left="2160"/>
        <w:rPr>
          <w:rFonts w:ascii="Arial" w:hAnsi="Arial" w:cs="Arial"/>
          <w:sz w:val="24"/>
          <w:szCs w:val="24"/>
        </w:rPr>
      </w:pPr>
      <w:r>
        <w:rPr>
          <w:rFonts w:ascii="Arial" w:hAnsi="Arial" w:cs="Arial"/>
          <w:sz w:val="24"/>
          <w:szCs w:val="24"/>
        </w:rPr>
        <w:t>            That should include an Excel spreadsheet in which you “show your work.”</w:t>
      </w:r>
    </w:p>
    <w:p w14:paraId="4B1AA045" w14:textId="1E30B196" w:rsidR="00996258" w:rsidRDefault="00996258" w:rsidP="00996258">
      <w:pPr>
        <w:pStyle w:val="ListParagraph"/>
        <w:numPr>
          <w:ilvl w:val="0"/>
          <w:numId w:val="11"/>
        </w:numPr>
        <w:ind w:left="2880"/>
        <w:contextualSpacing w:val="0"/>
        <w:rPr>
          <w:rFonts w:ascii="Arial" w:eastAsia="Times New Roman" w:hAnsi="Arial" w:cs="Arial"/>
          <w:sz w:val="24"/>
          <w:szCs w:val="24"/>
        </w:rPr>
      </w:pPr>
      <w:r>
        <w:rPr>
          <w:rFonts w:ascii="Arial" w:eastAsia="Times New Roman" w:hAnsi="Arial" w:cs="Arial"/>
          <w:sz w:val="24"/>
          <w:szCs w:val="24"/>
        </w:rPr>
        <w:t xml:space="preserve">Second, he ordered two sets of financials and underlying documents be produced. The statements and financials themselves—not a </w:t>
      </w:r>
      <w:proofErr w:type="gramStart"/>
      <w:r>
        <w:rPr>
          <w:rFonts w:ascii="Arial" w:eastAsia="Times New Roman" w:hAnsi="Arial" w:cs="Arial"/>
          <w:sz w:val="24"/>
          <w:szCs w:val="24"/>
        </w:rPr>
        <w:t>one page</w:t>
      </w:r>
      <w:proofErr w:type="gramEnd"/>
      <w:r>
        <w:rPr>
          <w:rFonts w:ascii="Arial" w:eastAsia="Times New Roman" w:hAnsi="Arial" w:cs="Arial"/>
          <w:sz w:val="24"/>
          <w:szCs w:val="24"/>
        </w:rPr>
        <w:t xml:space="preserve"> summary from you.  I remind you that these points were purloined after the case started, and after notice to you/the Special Master in writing…so any “unknown” amounts are on your tab. This is when Hamed was excluded and against his protests.</w:t>
      </w:r>
    </w:p>
    <w:p w14:paraId="4D1976B2" w14:textId="77777777" w:rsidR="00E14F0E" w:rsidRPr="00E14F0E" w:rsidRDefault="00E14F0E" w:rsidP="00E14F0E">
      <w:pPr>
        <w:pStyle w:val="ListParagraph"/>
        <w:ind w:left="2880"/>
        <w:contextualSpacing w:val="0"/>
        <w:rPr>
          <w:rFonts w:ascii="Arial" w:eastAsia="Times New Roman" w:hAnsi="Arial" w:cs="Arial"/>
          <w:sz w:val="16"/>
          <w:szCs w:val="16"/>
        </w:rPr>
      </w:pPr>
    </w:p>
    <w:p w14:paraId="636A89F6" w14:textId="77183E57" w:rsidR="00996258" w:rsidRDefault="00996258" w:rsidP="00996258">
      <w:pPr>
        <w:ind w:left="3600"/>
        <w:rPr>
          <w:rFonts w:ascii="Arial" w:hAnsi="Arial" w:cs="Arial"/>
          <w:sz w:val="24"/>
          <w:szCs w:val="24"/>
        </w:rPr>
      </w:pPr>
      <w:r>
        <w:rPr>
          <w:rFonts w:ascii="Arial" w:hAnsi="Arial" w:cs="Arial"/>
          <w:sz w:val="24"/>
          <w:szCs w:val="24"/>
        </w:rPr>
        <w:t xml:space="preserve">ORDERED that, </w:t>
      </w:r>
      <w:r>
        <w:rPr>
          <w:rFonts w:ascii="Arial" w:hAnsi="Arial" w:cs="Arial"/>
          <w:b/>
          <w:bCs/>
          <w:sz w:val="24"/>
          <w:szCs w:val="24"/>
        </w:rPr>
        <w:t>within thirty (30) days</w:t>
      </w:r>
      <w:r>
        <w:rPr>
          <w:rFonts w:ascii="Arial" w:hAnsi="Arial" w:cs="Arial"/>
          <w:sz w:val="24"/>
          <w:szCs w:val="24"/>
        </w:rPr>
        <w:t xml:space="preserve"> from the date of entry of this Order, Fathi Yusuf, as the former managing partner of the Partnership and as the current liquidating partner under the Final </w:t>
      </w:r>
      <w:proofErr w:type="gramStart"/>
      <w:r>
        <w:rPr>
          <w:rFonts w:ascii="Arial" w:hAnsi="Arial" w:cs="Arial"/>
          <w:sz w:val="24"/>
          <w:szCs w:val="24"/>
        </w:rPr>
        <w:t>Wind Up</w:t>
      </w:r>
      <w:proofErr w:type="gramEnd"/>
      <w:r>
        <w:rPr>
          <w:rFonts w:ascii="Arial" w:hAnsi="Arial" w:cs="Arial"/>
          <w:sz w:val="24"/>
          <w:szCs w:val="24"/>
        </w:rPr>
        <w:t xml:space="preserve"> Plan, shall PRODUCE the following documents on behalf of the Partnership in response to RFPD 26:</w:t>
      </w:r>
    </w:p>
    <w:p w14:paraId="4BED59D8" w14:textId="77777777" w:rsidR="00996258" w:rsidRDefault="00996258" w:rsidP="00996258">
      <w:pPr>
        <w:pStyle w:val="ListParagraph"/>
        <w:numPr>
          <w:ilvl w:val="0"/>
          <w:numId w:val="12"/>
        </w:numPr>
        <w:ind w:left="3648"/>
        <w:contextualSpacing w:val="0"/>
        <w:rPr>
          <w:rFonts w:ascii="Arial" w:hAnsi="Arial" w:cs="Arial"/>
          <w:sz w:val="24"/>
          <w:szCs w:val="24"/>
        </w:rPr>
      </w:pPr>
      <w:r>
        <w:rPr>
          <w:rFonts w:ascii="Arial" w:hAnsi="Arial" w:cs="Arial"/>
          <w:sz w:val="24"/>
          <w:szCs w:val="24"/>
        </w:rPr>
        <w:t xml:space="preserve">for the period January 1, 2012 through March 9, 2015: </w:t>
      </w:r>
      <w:r>
        <w:rPr>
          <w:rFonts w:ascii="Arial" w:hAnsi="Arial" w:cs="Arial"/>
          <w:b/>
          <w:bCs/>
          <w:sz w:val="24"/>
          <w:szCs w:val="24"/>
        </w:rPr>
        <w:t xml:space="preserve">all credit card statements of the Partnership's business credit cards with the cardholders identified as Fathi Yusuf, Maher Yusuf, Nejeh Yusuf, and Yusuf </w:t>
      </w:r>
      <w:proofErr w:type="spellStart"/>
      <w:r>
        <w:rPr>
          <w:rFonts w:ascii="Arial" w:hAnsi="Arial" w:cs="Arial"/>
          <w:b/>
          <w:bCs/>
          <w:sz w:val="24"/>
          <w:szCs w:val="24"/>
        </w:rPr>
        <w:t>Yusuf</w:t>
      </w:r>
      <w:proofErr w:type="spellEnd"/>
      <w:r>
        <w:rPr>
          <w:rFonts w:ascii="Arial" w:hAnsi="Arial" w:cs="Arial"/>
          <w:b/>
          <w:bCs/>
          <w:sz w:val="24"/>
          <w:szCs w:val="24"/>
        </w:rPr>
        <w:t>,</w:t>
      </w:r>
      <w:r>
        <w:rPr>
          <w:rFonts w:ascii="Arial" w:hAnsi="Arial" w:cs="Arial"/>
          <w:sz w:val="24"/>
          <w:szCs w:val="24"/>
        </w:rPr>
        <w:t xml:space="preserve"> and (ii) for the period </w:t>
      </w:r>
      <w:r>
        <w:rPr>
          <w:rFonts w:ascii="Arial" w:hAnsi="Arial" w:cs="Arial"/>
          <w:b/>
          <w:bCs/>
          <w:sz w:val="24"/>
          <w:szCs w:val="24"/>
        </w:rPr>
        <w:t xml:space="preserve">January 1, 2012 through March 9, 2015: all credit card statements of Fathi Yusuf, Maher Yusuf, Nejeh Yusuf, and Yusuf </w:t>
      </w:r>
      <w:proofErr w:type="spellStart"/>
      <w:r>
        <w:rPr>
          <w:rFonts w:ascii="Arial" w:hAnsi="Arial" w:cs="Arial"/>
          <w:b/>
          <w:bCs/>
          <w:sz w:val="24"/>
          <w:szCs w:val="24"/>
        </w:rPr>
        <w:t>Yusuf</w:t>
      </w:r>
      <w:proofErr w:type="spellEnd"/>
      <w:r>
        <w:rPr>
          <w:rFonts w:ascii="Arial" w:hAnsi="Arial" w:cs="Arial"/>
          <w:b/>
          <w:bCs/>
          <w:sz w:val="24"/>
          <w:szCs w:val="24"/>
        </w:rPr>
        <w:t xml:space="preserve"> (individually and any combination of joint accounts between them and all joint accounts with their spouses) that included purchases made/expenses paid on behalf of the Partnership which were subsequently submitted to the Partnership and reimbursed by the Partnership</w:t>
      </w:r>
      <w:r>
        <w:rPr>
          <w:rFonts w:ascii="Arial" w:hAnsi="Arial" w:cs="Arial"/>
          <w:sz w:val="24"/>
          <w:szCs w:val="24"/>
        </w:rPr>
        <w:t>. This order shall not limit the March 17, 2022 order in any way and Fathi Yusuf shall continue to comply with the March 17, 2022 order. And it is further: ORDERED that Fathi Yusuf MUST RESPOND to Interrogatory 22 and RFPD 26 in compliance with the Virgin Islands Rules of Civil Procedure; Fathi Yusuf CANNOT answer by reference.</w:t>
      </w:r>
    </w:p>
    <w:p w14:paraId="7BD07DA8" w14:textId="77777777" w:rsidR="004A3A5A" w:rsidRDefault="004A3A5A" w:rsidP="00996258">
      <w:pPr>
        <w:ind w:left="2160"/>
        <w:rPr>
          <w:rFonts w:ascii="Arial" w:hAnsi="Arial" w:cs="Arial"/>
          <w:sz w:val="24"/>
          <w:szCs w:val="24"/>
        </w:rPr>
      </w:pPr>
    </w:p>
    <w:p w14:paraId="72A621AF" w14:textId="51C48934" w:rsidR="00996258" w:rsidRDefault="00996258" w:rsidP="00996258">
      <w:pPr>
        <w:ind w:left="2160"/>
        <w:rPr>
          <w:rFonts w:ascii="Arial" w:hAnsi="Arial" w:cs="Arial"/>
          <w:sz w:val="24"/>
          <w:szCs w:val="24"/>
        </w:rPr>
      </w:pPr>
      <w:r>
        <w:rPr>
          <w:rFonts w:ascii="Arial" w:hAnsi="Arial" w:cs="Arial"/>
          <w:sz w:val="24"/>
          <w:szCs w:val="24"/>
        </w:rPr>
        <w:t xml:space="preserve">On May 5, 2022, Hamed served a Rule 37 letter on Yusuf, attached. Yusuf supplied some supplemental statements from John Gaffney which were entirely non-conforming.  In the Rule 37 conference in this matter, Yusuf asked for and received a </w:t>
      </w:r>
      <w:proofErr w:type="gramStart"/>
      <w:r>
        <w:rPr>
          <w:rFonts w:ascii="Arial" w:hAnsi="Arial" w:cs="Arial"/>
          <w:sz w:val="24"/>
          <w:szCs w:val="24"/>
          <w:u w:val="single"/>
        </w:rPr>
        <w:t>4 month</w:t>
      </w:r>
      <w:proofErr w:type="gramEnd"/>
      <w:r>
        <w:rPr>
          <w:rFonts w:ascii="Arial" w:hAnsi="Arial" w:cs="Arial"/>
          <w:sz w:val="24"/>
          <w:szCs w:val="24"/>
          <w:u w:val="single"/>
        </w:rPr>
        <w:t xml:space="preserve"> extension</w:t>
      </w:r>
      <w:r>
        <w:rPr>
          <w:rFonts w:ascii="Arial" w:hAnsi="Arial" w:cs="Arial"/>
          <w:sz w:val="24"/>
          <w:szCs w:val="24"/>
        </w:rPr>
        <w:t xml:space="preserve"> – to August 1</w:t>
      </w:r>
      <w:r>
        <w:rPr>
          <w:rFonts w:ascii="Arial" w:hAnsi="Arial" w:cs="Arial"/>
          <w:sz w:val="24"/>
          <w:szCs w:val="24"/>
          <w:vertAlign w:val="superscript"/>
        </w:rPr>
        <w:t>st</w:t>
      </w:r>
      <w:r>
        <w:rPr>
          <w:rFonts w:ascii="Arial" w:hAnsi="Arial" w:cs="Arial"/>
          <w:sz w:val="24"/>
          <w:szCs w:val="24"/>
        </w:rPr>
        <w:t xml:space="preserve"> – to produce the item (i) and item (ii) documents. Although the parties were able to reach agreement on the “lifestyle” claim, there has been no similar negotiation or stipulation </w:t>
      </w:r>
      <w:proofErr w:type="gramStart"/>
      <w:r>
        <w:rPr>
          <w:rFonts w:ascii="Arial" w:hAnsi="Arial" w:cs="Arial"/>
          <w:sz w:val="24"/>
          <w:szCs w:val="24"/>
        </w:rPr>
        <w:t>with regard to</w:t>
      </w:r>
      <w:proofErr w:type="gramEnd"/>
      <w:r>
        <w:rPr>
          <w:rFonts w:ascii="Arial" w:hAnsi="Arial" w:cs="Arial"/>
          <w:sz w:val="24"/>
          <w:szCs w:val="24"/>
        </w:rPr>
        <w:t xml:space="preserve"> these credit card financials. </w:t>
      </w:r>
    </w:p>
    <w:p w14:paraId="12CA57C5" w14:textId="77777777" w:rsidR="00996258" w:rsidRDefault="00996258" w:rsidP="00996258">
      <w:pPr>
        <w:ind w:left="2160"/>
        <w:rPr>
          <w:rFonts w:ascii="Arial" w:hAnsi="Arial" w:cs="Arial"/>
          <w:color w:val="000000"/>
          <w:sz w:val="24"/>
          <w:szCs w:val="24"/>
        </w:rPr>
      </w:pPr>
      <w:r>
        <w:rPr>
          <w:rFonts w:ascii="Arial" w:hAnsi="Arial" w:cs="Arial"/>
          <w:sz w:val="24"/>
          <w:szCs w:val="24"/>
        </w:rPr>
        <w:t xml:space="preserve">Even using Gaffney’s numbers, the amount claimed by Hamed would be </w:t>
      </w:r>
      <w:r>
        <w:rPr>
          <w:rFonts w:ascii="Arial" w:hAnsi="Arial" w:cs="Arial"/>
          <w:b/>
          <w:bCs/>
          <w:color w:val="000000"/>
          <w:sz w:val="24"/>
          <w:szCs w:val="24"/>
        </w:rPr>
        <w:t>22,597,599 points to be transferred to him. (See below) If, not the value in the real world is now just under 1.4 cents per mile (We rounded down 1 cent per mile to 1.3</w:t>
      </w:r>
      <w:r>
        <w:rPr>
          <w:rFonts w:ascii="Arial" w:hAnsi="Arial" w:cs="Arial"/>
          <w:color w:val="000000"/>
          <w:sz w:val="24"/>
          <w:szCs w:val="24"/>
        </w:rPr>
        <w:t xml:space="preserve">). See </w:t>
      </w:r>
      <w:hyperlink r:id="rId7" w:anchor=":~:text=With%20most%20frequent%20flyer%20programs,how%20the%20miles%20are%20used" w:history="1">
        <w:r>
          <w:rPr>
            <w:rStyle w:val="Hyperlink"/>
            <w:rFonts w:ascii="Arial" w:hAnsi="Arial" w:cs="Arial"/>
            <w:sz w:val="24"/>
            <w:szCs w:val="24"/>
          </w:rPr>
          <w:t>https://frequentmiler.com/airline-miles-worth/#:~:text=With%20most%20frequent%20flyer%20programs,how%20the%20miles%20are%20used</w:t>
        </w:r>
      </w:hyperlink>
      <w:r>
        <w:rPr>
          <w:rFonts w:ascii="Arial" w:hAnsi="Arial" w:cs="Arial"/>
          <w:color w:val="000000"/>
          <w:sz w:val="24"/>
          <w:szCs w:val="24"/>
        </w:rPr>
        <w:t>.</w:t>
      </w:r>
    </w:p>
    <w:p w14:paraId="4B338D50" w14:textId="77777777" w:rsidR="00996258" w:rsidRDefault="00996258" w:rsidP="00996258">
      <w:pPr>
        <w:pStyle w:val="Heading1"/>
        <w:shd w:val="clear" w:color="auto" w:fill="FFFFFF"/>
        <w:spacing w:before="0" w:beforeAutospacing="0" w:after="285" w:afterAutospacing="0"/>
        <w:ind w:left="3600"/>
        <w:rPr>
          <w:rFonts w:ascii="Arial" w:eastAsia="Times New Roman" w:hAnsi="Arial" w:cs="Arial"/>
          <w:b w:val="0"/>
          <w:bCs w:val="0"/>
          <w:color w:val="222222"/>
          <w:sz w:val="24"/>
          <w:szCs w:val="24"/>
        </w:rPr>
      </w:pPr>
      <w:r>
        <w:rPr>
          <w:rFonts w:ascii="Arial" w:eastAsia="Times New Roman" w:hAnsi="Arial" w:cs="Arial"/>
          <w:b w:val="0"/>
          <w:bCs w:val="0"/>
          <w:color w:val="111111"/>
          <w:sz w:val="24"/>
          <w:szCs w:val="24"/>
        </w:rPr>
        <w:t xml:space="preserve">What are airline miles worth? </w:t>
      </w:r>
      <w:r>
        <w:rPr>
          <w:rStyle w:val="Strong"/>
          <w:rFonts w:ascii="Arial" w:eastAsia="Times New Roman" w:hAnsi="Arial" w:cs="Arial"/>
          <w:b/>
          <w:bCs/>
          <w:color w:val="222222"/>
          <w:sz w:val="24"/>
          <w:szCs w:val="24"/>
        </w:rPr>
        <w:t>Airline miles are worth 1.4 cents each</w:t>
      </w:r>
      <w:r>
        <w:rPr>
          <w:rFonts w:ascii="Arial" w:eastAsia="Times New Roman" w:hAnsi="Arial" w:cs="Arial"/>
          <w:b w:val="0"/>
          <w:bCs w:val="0"/>
          <w:color w:val="222222"/>
          <w:sz w:val="24"/>
          <w:szCs w:val="24"/>
        </w:rPr>
        <w:t xml:space="preserve">.  </w:t>
      </w:r>
      <w:r>
        <w:rPr>
          <w:rFonts w:ascii="Arial" w:eastAsia="Times New Roman" w:hAnsi="Arial" w:cs="Arial"/>
          <w:b w:val="0"/>
          <w:bCs w:val="0"/>
          <w:color w:val="111111"/>
          <w:sz w:val="24"/>
          <w:szCs w:val="24"/>
        </w:rPr>
        <w:t xml:space="preserve">What this means.  </w:t>
      </w:r>
      <w:r>
        <w:rPr>
          <w:rFonts w:ascii="Arial" w:eastAsia="Times New Roman" w:hAnsi="Arial" w:cs="Arial"/>
          <w:b w:val="0"/>
          <w:bCs w:val="0"/>
          <w:color w:val="222222"/>
          <w:sz w:val="24"/>
          <w:szCs w:val="24"/>
        </w:rPr>
        <w:t>With most frequent flyer programs, it is </w:t>
      </w:r>
      <w:r>
        <w:rPr>
          <w:rStyle w:val="Strong"/>
          <w:rFonts w:ascii="Arial" w:eastAsia="Times New Roman" w:hAnsi="Arial" w:cs="Arial"/>
          <w:b/>
          <w:bCs/>
          <w:color w:val="222222"/>
          <w:sz w:val="24"/>
          <w:szCs w:val="24"/>
        </w:rPr>
        <w:t>reasonable</w:t>
      </w:r>
      <w:r>
        <w:rPr>
          <w:rFonts w:ascii="Arial" w:eastAsia="Times New Roman" w:hAnsi="Arial" w:cs="Arial"/>
          <w:b w:val="0"/>
          <w:bCs w:val="0"/>
          <w:color w:val="222222"/>
          <w:sz w:val="24"/>
          <w:szCs w:val="24"/>
        </w:rPr>
        <w:t> to expect to get</w:t>
      </w:r>
      <w:r>
        <w:rPr>
          <w:rStyle w:val="Strong"/>
          <w:rFonts w:ascii="Arial" w:eastAsia="Times New Roman" w:hAnsi="Arial" w:cs="Arial"/>
          <w:b/>
          <w:bCs/>
          <w:color w:val="222222"/>
          <w:sz w:val="24"/>
          <w:szCs w:val="24"/>
        </w:rPr>
        <w:t> at least</w:t>
      </w:r>
      <w:r>
        <w:rPr>
          <w:rFonts w:ascii="Arial" w:eastAsia="Times New Roman" w:hAnsi="Arial" w:cs="Arial"/>
          <w:b w:val="0"/>
          <w:bCs w:val="0"/>
          <w:color w:val="222222"/>
          <w:sz w:val="24"/>
          <w:szCs w:val="24"/>
        </w:rPr>
        <w:t xml:space="preserve"> 1.4 cents per mile value.  The actual value you get from your miles will vary depend upon how the miles are used. </w:t>
      </w:r>
    </w:p>
    <w:p w14:paraId="13C11274" w14:textId="443D9BC3" w:rsidR="004A3A5A" w:rsidRDefault="00996258" w:rsidP="00996258">
      <w:pPr>
        <w:ind w:left="2160"/>
        <w:rPr>
          <w:rFonts w:ascii="Arial" w:hAnsi="Arial" w:cs="Arial"/>
          <w:color w:val="000000"/>
          <w:sz w:val="24"/>
          <w:szCs w:val="24"/>
        </w:rPr>
      </w:pPr>
      <w:r>
        <w:rPr>
          <w:rFonts w:ascii="Arial" w:hAnsi="Arial" w:cs="Arial"/>
          <w:color w:val="000000"/>
          <w:sz w:val="24"/>
          <w:szCs w:val="24"/>
        </w:rPr>
        <w:t>Thus, we need your calculations and the documents, as ordered, by the 15</w:t>
      </w:r>
      <w:r>
        <w:rPr>
          <w:rFonts w:ascii="Arial" w:hAnsi="Arial" w:cs="Arial"/>
          <w:color w:val="000000"/>
          <w:sz w:val="24"/>
          <w:szCs w:val="24"/>
          <w:vertAlign w:val="superscript"/>
        </w:rPr>
        <w:t>th</w:t>
      </w:r>
      <w:r>
        <w:rPr>
          <w:rFonts w:ascii="Arial" w:hAnsi="Arial" w:cs="Arial"/>
          <w:color w:val="000000"/>
          <w:sz w:val="24"/>
          <w:szCs w:val="24"/>
        </w:rPr>
        <w:t xml:space="preserve"> of this month.</w:t>
      </w:r>
      <w:r w:rsidR="00375AC5">
        <w:rPr>
          <w:rFonts w:ascii="Arial" w:hAnsi="Arial" w:cs="Arial"/>
          <w:color w:val="000000"/>
          <w:sz w:val="24"/>
          <w:szCs w:val="24"/>
        </w:rPr>
        <w:t>[</w:t>
      </w:r>
      <w:r w:rsidR="00375AC5">
        <w:rPr>
          <w:rStyle w:val="FootnoteReference"/>
          <w:rFonts w:ascii="Arial" w:hAnsi="Arial" w:cs="Arial"/>
          <w:color w:val="000000"/>
          <w:sz w:val="24"/>
          <w:szCs w:val="24"/>
        </w:rPr>
        <w:footnoteReference w:id="5"/>
      </w:r>
      <w:r w:rsidR="00375AC5">
        <w:rPr>
          <w:rFonts w:ascii="Arial" w:hAnsi="Arial" w:cs="Arial"/>
          <w:color w:val="000000"/>
          <w:sz w:val="24"/>
          <w:szCs w:val="24"/>
        </w:rPr>
        <w:t>]</w:t>
      </w:r>
      <w:r>
        <w:rPr>
          <w:rFonts w:ascii="Arial" w:hAnsi="Arial" w:cs="Arial"/>
          <w:color w:val="000000"/>
          <w:sz w:val="24"/>
          <w:szCs w:val="24"/>
        </w:rPr>
        <w:t xml:space="preserve"> That is two weeks from now……which gives you a total of 45 more days than </w:t>
      </w:r>
      <w:r>
        <w:rPr>
          <w:rFonts w:ascii="Arial" w:hAnsi="Arial" w:cs="Arial"/>
          <w:color w:val="000000"/>
          <w:sz w:val="24"/>
          <w:szCs w:val="24"/>
          <w:u w:val="single"/>
        </w:rPr>
        <w:t>requested by Yusuf</w:t>
      </w:r>
      <w:r>
        <w:rPr>
          <w:rFonts w:ascii="Arial" w:hAnsi="Arial" w:cs="Arial"/>
          <w:color w:val="000000"/>
          <w:sz w:val="24"/>
          <w:szCs w:val="24"/>
        </w:rPr>
        <w:t xml:space="preserve"> and agreed to by Hamed.</w:t>
      </w:r>
    </w:p>
    <w:p w14:paraId="12C87AF0" w14:textId="77777777" w:rsidR="004A3A5A" w:rsidRDefault="004A3A5A">
      <w:pPr>
        <w:rPr>
          <w:rFonts w:ascii="Arial" w:hAnsi="Arial" w:cs="Arial"/>
          <w:color w:val="000000"/>
          <w:sz w:val="24"/>
          <w:szCs w:val="24"/>
        </w:rPr>
      </w:pPr>
      <w:r>
        <w:rPr>
          <w:rFonts w:ascii="Arial" w:hAnsi="Arial" w:cs="Arial"/>
          <w:color w:val="000000"/>
          <w:sz w:val="24"/>
          <w:szCs w:val="24"/>
        </w:rPr>
        <w:br w:type="page"/>
      </w:r>
    </w:p>
    <w:tbl>
      <w:tblPr>
        <w:tblW w:w="9928" w:type="dxa"/>
        <w:tblCellMar>
          <w:left w:w="0" w:type="dxa"/>
          <w:right w:w="0" w:type="dxa"/>
        </w:tblCellMar>
        <w:tblLook w:val="04A0" w:firstRow="1" w:lastRow="0" w:firstColumn="1" w:lastColumn="0" w:noHBand="0" w:noVBand="1"/>
      </w:tblPr>
      <w:tblGrid>
        <w:gridCol w:w="1310"/>
        <w:gridCol w:w="1857"/>
        <w:gridCol w:w="758"/>
        <w:gridCol w:w="928"/>
        <w:gridCol w:w="928"/>
        <w:gridCol w:w="1751"/>
        <w:gridCol w:w="928"/>
        <w:gridCol w:w="1468"/>
      </w:tblGrid>
      <w:tr w:rsidR="004A3A5A" w:rsidRPr="004A3A5A" w14:paraId="60A27CC2" w14:textId="77777777" w:rsidTr="004A3A5A">
        <w:trPr>
          <w:trHeight w:val="288"/>
        </w:trPr>
        <w:tc>
          <w:tcPr>
            <w:tcW w:w="1310" w:type="dxa"/>
            <w:noWrap/>
            <w:tcMar>
              <w:top w:w="0" w:type="dxa"/>
              <w:left w:w="108" w:type="dxa"/>
              <w:bottom w:w="0" w:type="dxa"/>
              <w:right w:w="108" w:type="dxa"/>
            </w:tcMar>
            <w:vAlign w:val="bottom"/>
            <w:hideMark/>
          </w:tcPr>
          <w:p w14:paraId="1A432224" w14:textId="77777777" w:rsidR="004A3A5A" w:rsidRPr="004A3A5A" w:rsidRDefault="004A3A5A" w:rsidP="004A3A5A">
            <w:pPr>
              <w:spacing w:after="0" w:line="240" w:lineRule="auto"/>
              <w:rPr>
                <w:rFonts w:ascii="Arial" w:hAnsi="Arial" w:cs="Arial"/>
                <w:b/>
                <w:bCs/>
                <w:color w:val="000000"/>
                <w:sz w:val="24"/>
                <w:szCs w:val="24"/>
              </w:rPr>
            </w:pPr>
            <w:r w:rsidRPr="004A3A5A">
              <w:rPr>
                <w:rFonts w:ascii="Arial" w:hAnsi="Arial" w:cs="Arial"/>
                <w:b/>
                <w:bCs/>
                <w:color w:val="000000"/>
                <w:sz w:val="24"/>
                <w:szCs w:val="24"/>
              </w:rPr>
              <w:lastRenderedPageBreak/>
              <w:t>East</w:t>
            </w:r>
          </w:p>
        </w:tc>
        <w:tc>
          <w:tcPr>
            <w:tcW w:w="1857" w:type="dxa"/>
            <w:noWrap/>
            <w:tcMar>
              <w:top w:w="0" w:type="dxa"/>
              <w:left w:w="108" w:type="dxa"/>
              <w:bottom w:w="0" w:type="dxa"/>
              <w:right w:w="108" w:type="dxa"/>
            </w:tcMar>
            <w:vAlign w:val="bottom"/>
            <w:hideMark/>
          </w:tcPr>
          <w:p w14:paraId="1C818B82" w14:textId="77777777" w:rsidR="004A3A5A" w:rsidRPr="004A3A5A" w:rsidRDefault="004A3A5A" w:rsidP="004A3A5A">
            <w:pPr>
              <w:spacing w:after="0" w:line="240" w:lineRule="auto"/>
              <w:rPr>
                <w:rFonts w:ascii="Arial" w:hAnsi="Arial" w:cs="Arial"/>
                <w:b/>
                <w:bCs/>
                <w:color w:val="000000"/>
                <w:sz w:val="24"/>
                <w:szCs w:val="24"/>
              </w:rPr>
            </w:pPr>
          </w:p>
        </w:tc>
        <w:tc>
          <w:tcPr>
            <w:tcW w:w="758" w:type="dxa"/>
            <w:noWrap/>
            <w:tcMar>
              <w:top w:w="0" w:type="dxa"/>
              <w:left w:w="108" w:type="dxa"/>
              <w:bottom w:w="0" w:type="dxa"/>
              <w:right w:w="108" w:type="dxa"/>
            </w:tcMar>
            <w:vAlign w:val="bottom"/>
            <w:hideMark/>
          </w:tcPr>
          <w:p w14:paraId="30D1C3B2"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7A4D4E1A"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2BA3A1E"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3D5433BE"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6251C542"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76095F86"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0D774FAD" w14:textId="77777777" w:rsidTr="004A3A5A">
        <w:trPr>
          <w:trHeight w:val="288"/>
        </w:trPr>
        <w:tc>
          <w:tcPr>
            <w:tcW w:w="1310" w:type="dxa"/>
            <w:noWrap/>
            <w:tcMar>
              <w:top w:w="0" w:type="dxa"/>
              <w:left w:w="108" w:type="dxa"/>
              <w:bottom w:w="0" w:type="dxa"/>
              <w:right w:w="108" w:type="dxa"/>
            </w:tcMar>
            <w:vAlign w:val="bottom"/>
            <w:hideMark/>
          </w:tcPr>
          <w:p w14:paraId="5498F9AA"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Yusuf</w:t>
            </w:r>
          </w:p>
        </w:tc>
        <w:tc>
          <w:tcPr>
            <w:tcW w:w="1857" w:type="dxa"/>
            <w:noWrap/>
            <w:tcMar>
              <w:top w:w="0" w:type="dxa"/>
              <w:left w:w="108" w:type="dxa"/>
              <w:bottom w:w="0" w:type="dxa"/>
              <w:right w:w="108" w:type="dxa"/>
            </w:tcMar>
            <w:vAlign w:val="bottom"/>
            <w:hideMark/>
          </w:tcPr>
          <w:p w14:paraId="0BAECAC6" w14:textId="77777777" w:rsidR="004A3A5A" w:rsidRPr="004A3A5A" w:rsidRDefault="004A3A5A" w:rsidP="004A3A5A">
            <w:pPr>
              <w:spacing w:after="0" w:line="240" w:lineRule="auto"/>
              <w:jc w:val="right"/>
              <w:rPr>
                <w:rFonts w:ascii="Arial" w:hAnsi="Arial" w:cs="Arial"/>
                <w:color w:val="000000"/>
                <w:sz w:val="24"/>
                <w:szCs w:val="24"/>
              </w:rPr>
            </w:pPr>
            <w:r w:rsidRPr="004A3A5A">
              <w:rPr>
                <w:rFonts w:ascii="Arial" w:hAnsi="Arial" w:cs="Arial"/>
                <w:color w:val="000000"/>
                <w:sz w:val="24"/>
                <w:szCs w:val="24"/>
              </w:rPr>
              <w:t>8,081,771.12</w:t>
            </w:r>
          </w:p>
        </w:tc>
        <w:tc>
          <w:tcPr>
            <w:tcW w:w="758" w:type="dxa"/>
            <w:noWrap/>
            <w:tcMar>
              <w:top w:w="0" w:type="dxa"/>
              <w:left w:w="108" w:type="dxa"/>
              <w:bottom w:w="0" w:type="dxa"/>
              <w:right w:w="108" w:type="dxa"/>
            </w:tcMar>
            <w:vAlign w:val="bottom"/>
            <w:hideMark/>
          </w:tcPr>
          <w:p w14:paraId="4BA5C381" w14:textId="77777777" w:rsidR="004A3A5A" w:rsidRPr="004A3A5A" w:rsidRDefault="004A3A5A" w:rsidP="004A3A5A">
            <w:pPr>
              <w:spacing w:after="0" w:line="240" w:lineRule="auto"/>
              <w:rPr>
                <w:rFonts w:ascii="Arial" w:hAnsi="Arial" w:cs="Arial"/>
                <w:color w:val="000000"/>
                <w:sz w:val="24"/>
                <w:szCs w:val="24"/>
              </w:rPr>
            </w:pPr>
          </w:p>
        </w:tc>
        <w:tc>
          <w:tcPr>
            <w:tcW w:w="928" w:type="dxa"/>
            <w:noWrap/>
            <w:tcMar>
              <w:top w:w="0" w:type="dxa"/>
              <w:left w:w="108" w:type="dxa"/>
              <w:bottom w:w="0" w:type="dxa"/>
              <w:right w:w="108" w:type="dxa"/>
            </w:tcMar>
            <w:vAlign w:val="bottom"/>
            <w:hideMark/>
          </w:tcPr>
          <w:p w14:paraId="314A00D5"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7F0EC477"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7494084E"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6E0F9AEF"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67B7B3BD"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71501633" w14:textId="77777777" w:rsidTr="004A3A5A">
        <w:trPr>
          <w:trHeight w:val="288"/>
        </w:trPr>
        <w:tc>
          <w:tcPr>
            <w:tcW w:w="1310" w:type="dxa"/>
            <w:noWrap/>
            <w:tcMar>
              <w:top w:w="0" w:type="dxa"/>
              <w:left w:w="108" w:type="dxa"/>
              <w:bottom w:w="0" w:type="dxa"/>
              <w:right w:w="108" w:type="dxa"/>
            </w:tcMar>
            <w:vAlign w:val="bottom"/>
            <w:hideMark/>
          </w:tcPr>
          <w:p w14:paraId="3538568C"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Hamed</w:t>
            </w:r>
          </w:p>
        </w:tc>
        <w:tc>
          <w:tcPr>
            <w:tcW w:w="1857" w:type="dxa"/>
            <w:noWrap/>
            <w:tcMar>
              <w:top w:w="0" w:type="dxa"/>
              <w:left w:w="108" w:type="dxa"/>
              <w:bottom w:w="0" w:type="dxa"/>
              <w:right w:w="108" w:type="dxa"/>
            </w:tcMar>
            <w:vAlign w:val="bottom"/>
            <w:hideMark/>
          </w:tcPr>
          <w:p w14:paraId="4D5D0343" w14:textId="77777777" w:rsidR="004A3A5A" w:rsidRPr="004A3A5A" w:rsidRDefault="004A3A5A" w:rsidP="004A3A5A">
            <w:pPr>
              <w:spacing w:after="0" w:line="240" w:lineRule="auto"/>
              <w:jc w:val="right"/>
              <w:rPr>
                <w:rFonts w:ascii="Arial" w:hAnsi="Arial" w:cs="Arial"/>
                <w:color w:val="000000"/>
                <w:sz w:val="24"/>
                <w:szCs w:val="24"/>
                <w:u w:val="single"/>
              </w:rPr>
            </w:pPr>
            <w:r w:rsidRPr="004A3A5A">
              <w:rPr>
                <w:rFonts w:ascii="Arial" w:hAnsi="Arial" w:cs="Arial"/>
                <w:color w:val="000000"/>
                <w:sz w:val="24"/>
                <w:szCs w:val="24"/>
                <w:u w:val="single"/>
              </w:rPr>
              <w:t>6,375,102.62</w:t>
            </w:r>
          </w:p>
        </w:tc>
        <w:tc>
          <w:tcPr>
            <w:tcW w:w="758" w:type="dxa"/>
            <w:noWrap/>
            <w:tcMar>
              <w:top w:w="0" w:type="dxa"/>
              <w:left w:w="108" w:type="dxa"/>
              <w:bottom w:w="0" w:type="dxa"/>
              <w:right w:w="108" w:type="dxa"/>
            </w:tcMar>
            <w:vAlign w:val="bottom"/>
            <w:hideMark/>
          </w:tcPr>
          <w:p w14:paraId="04530958" w14:textId="77777777" w:rsidR="004A3A5A" w:rsidRPr="004A3A5A" w:rsidRDefault="004A3A5A" w:rsidP="004A3A5A">
            <w:pPr>
              <w:spacing w:after="0" w:line="240" w:lineRule="auto"/>
              <w:rPr>
                <w:rFonts w:ascii="Arial" w:hAnsi="Arial" w:cs="Arial"/>
                <w:color w:val="000000"/>
                <w:sz w:val="24"/>
                <w:szCs w:val="24"/>
                <w:u w:val="single"/>
              </w:rPr>
            </w:pPr>
          </w:p>
        </w:tc>
        <w:tc>
          <w:tcPr>
            <w:tcW w:w="928" w:type="dxa"/>
            <w:noWrap/>
            <w:tcMar>
              <w:top w:w="0" w:type="dxa"/>
              <w:left w:w="108" w:type="dxa"/>
              <w:bottom w:w="0" w:type="dxa"/>
              <w:right w:w="108" w:type="dxa"/>
            </w:tcMar>
            <w:vAlign w:val="bottom"/>
            <w:hideMark/>
          </w:tcPr>
          <w:p w14:paraId="009A2CF2"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35BAE754"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5E4949D2"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3CA1ED75"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2B1F781F"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064316CC" w14:textId="77777777" w:rsidTr="004A3A5A">
        <w:trPr>
          <w:trHeight w:val="513"/>
        </w:trPr>
        <w:tc>
          <w:tcPr>
            <w:tcW w:w="1310" w:type="dxa"/>
            <w:noWrap/>
            <w:tcMar>
              <w:top w:w="0" w:type="dxa"/>
              <w:left w:w="108" w:type="dxa"/>
              <w:bottom w:w="0" w:type="dxa"/>
              <w:right w:w="108" w:type="dxa"/>
            </w:tcMar>
            <w:vAlign w:val="bottom"/>
            <w:hideMark/>
          </w:tcPr>
          <w:p w14:paraId="287093AC"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Difference</w:t>
            </w:r>
          </w:p>
        </w:tc>
        <w:tc>
          <w:tcPr>
            <w:tcW w:w="1857" w:type="dxa"/>
            <w:noWrap/>
            <w:tcMar>
              <w:top w:w="0" w:type="dxa"/>
              <w:left w:w="108" w:type="dxa"/>
              <w:bottom w:w="0" w:type="dxa"/>
              <w:right w:w="108" w:type="dxa"/>
            </w:tcMar>
            <w:vAlign w:val="bottom"/>
            <w:hideMark/>
          </w:tcPr>
          <w:p w14:paraId="01DDEBC1" w14:textId="77777777" w:rsidR="004A3A5A" w:rsidRPr="004A3A5A" w:rsidRDefault="004A3A5A" w:rsidP="004A3A5A">
            <w:pPr>
              <w:spacing w:after="0" w:line="240" w:lineRule="auto"/>
              <w:jc w:val="right"/>
              <w:rPr>
                <w:rFonts w:ascii="Arial" w:hAnsi="Arial" w:cs="Arial"/>
                <w:b/>
                <w:bCs/>
                <w:color w:val="000000"/>
                <w:sz w:val="24"/>
                <w:szCs w:val="24"/>
              </w:rPr>
            </w:pPr>
            <w:r w:rsidRPr="004A3A5A">
              <w:rPr>
                <w:rFonts w:ascii="Arial" w:hAnsi="Arial" w:cs="Arial"/>
                <w:b/>
                <w:bCs/>
                <w:color w:val="000000"/>
                <w:sz w:val="24"/>
                <w:szCs w:val="24"/>
              </w:rPr>
              <w:t>1,706,668.50</w:t>
            </w:r>
          </w:p>
        </w:tc>
        <w:tc>
          <w:tcPr>
            <w:tcW w:w="758" w:type="dxa"/>
            <w:noWrap/>
            <w:tcMar>
              <w:top w:w="0" w:type="dxa"/>
              <w:left w:w="108" w:type="dxa"/>
              <w:bottom w:w="0" w:type="dxa"/>
              <w:right w:w="108" w:type="dxa"/>
            </w:tcMar>
            <w:vAlign w:val="bottom"/>
            <w:hideMark/>
          </w:tcPr>
          <w:p w14:paraId="39A9FC6B" w14:textId="77777777" w:rsidR="004A3A5A" w:rsidRPr="004A3A5A" w:rsidRDefault="004A3A5A" w:rsidP="004A3A5A">
            <w:pPr>
              <w:spacing w:after="0" w:line="240" w:lineRule="auto"/>
              <w:rPr>
                <w:rFonts w:ascii="Arial" w:hAnsi="Arial" w:cs="Arial"/>
                <w:b/>
                <w:bCs/>
                <w:color w:val="000000"/>
                <w:sz w:val="24"/>
                <w:szCs w:val="24"/>
              </w:rPr>
            </w:pPr>
          </w:p>
        </w:tc>
        <w:tc>
          <w:tcPr>
            <w:tcW w:w="928" w:type="dxa"/>
            <w:noWrap/>
            <w:tcMar>
              <w:top w:w="0" w:type="dxa"/>
              <w:left w:w="108" w:type="dxa"/>
              <w:bottom w:w="0" w:type="dxa"/>
              <w:right w:w="108" w:type="dxa"/>
            </w:tcMar>
            <w:vAlign w:val="bottom"/>
            <w:hideMark/>
          </w:tcPr>
          <w:p w14:paraId="49455C48"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4F2049C"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53A78EF7"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5E247FB5"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394424C3"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2B060E7F" w14:textId="77777777" w:rsidTr="004A3A5A">
        <w:trPr>
          <w:trHeight w:val="288"/>
        </w:trPr>
        <w:tc>
          <w:tcPr>
            <w:tcW w:w="1310" w:type="dxa"/>
            <w:noWrap/>
            <w:tcMar>
              <w:top w:w="0" w:type="dxa"/>
              <w:left w:w="108" w:type="dxa"/>
              <w:bottom w:w="0" w:type="dxa"/>
              <w:right w:w="108" w:type="dxa"/>
            </w:tcMar>
            <w:vAlign w:val="bottom"/>
            <w:hideMark/>
          </w:tcPr>
          <w:p w14:paraId="56CE4E4C" w14:textId="77777777" w:rsidR="004A3A5A" w:rsidRPr="004A3A5A" w:rsidRDefault="004A3A5A" w:rsidP="004A3A5A">
            <w:pPr>
              <w:spacing w:after="0" w:line="240" w:lineRule="auto"/>
              <w:rPr>
                <w:rFonts w:ascii="Arial" w:eastAsia="Times New Roman" w:hAnsi="Arial" w:cs="Arial"/>
                <w:sz w:val="24"/>
                <w:szCs w:val="24"/>
              </w:rPr>
            </w:pPr>
          </w:p>
        </w:tc>
        <w:tc>
          <w:tcPr>
            <w:tcW w:w="1857" w:type="dxa"/>
            <w:noWrap/>
            <w:tcMar>
              <w:top w:w="0" w:type="dxa"/>
              <w:left w:w="108" w:type="dxa"/>
              <w:bottom w:w="0" w:type="dxa"/>
              <w:right w:w="108" w:type="dxa"/>
            </w:tcMar>
            <w:vAlign w:val="bottom"/>
            <w:hideMark/>
          </w:tcPr>
          <w:p w14:paraId="439EB0AC" w14:textId="77777777" w:rsidR="004A3A5A" w:rsidRPr="004A3A5A" w:rsidRDefault="004A3A5A" w:rsidP="004A3A5A">
            <w:pPr>
              <w:spacing w:after="0" w:line="240" w:lineRule="auto"/>
              <w:rPr>
                <w:rFonts w:ascii="Arial" w:eastAsia="Times New Roman" w:hAnsi="Arial" w:cs="Arial"/>
                <w:sz w:val="24"/>
                <w:szCs w:val="24"/>
              </w:rPr>
            </w:pPr>
          </w:p>
        </w:tc>
        <w:tc>
          <w:tcPr>
            <w:tcW w:w="758" w:type="dxa"/>
            <w:noWrap/>
            <w:tcMar>
              <w:top w:w="0" w:type="dxa"/>
              <w:left w:w="108" w:type="dxa"/>
              <w:bottom w:w="0" w:type="dxa"/>
              <w:right w:w="108" w:type="dxa"/>
            </w:tcMar>
            <w:vAlign w:val="bottom"/>
            <w:hideMark/>
          </w:tcPr>
          <w:p w14:paraId="39EC8203"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41448A87" w14:textId="77777777" w:rsidR="004A3A5A" w:rsidRPr="004A3A5A" w:rsidRDefault="004A3A5A" w:rsidP="004A3A5A">
            <w:pPr>
              <w:spacing w:after="0" w:line="240" w:lineRule="auto"/>
              <w:rPr>
                <w:rFonts w:ascii="Arial" w:eastAsia="Times New Roman" w:hAnsi="Arial" w:cs="Arial"/>
                <w:sz w:val="24"/>
                <w:szCs w:val="24"/>
              </w:rPr>
            </w:pPr>
          </w:p>
        </w:tc>
        <w:tc>
          <w:tcPr>
            <w:tcW w:w="5075" w:type="dxa"/>
            <w:gridSpan w:val="4"/>
            <w:noWrap/>
            <w:tcMar>
              <w:top w:w="0" w:type="dxa"/>
              <w:left w:w="108" w:type="dxa"/>
              <w:bottom w:w="0" w:type="dxa"/>
              <w:right w:w="108" w:type="dxa"/>
            </w:tcMar>
            <w:vAlign w:val="bottom"/>
            <w:hideMark/>
          </w:tcPr>
          <w:p w14:paraId="7D8323EC"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Total Difference for 2 Stores West &amp; East</w:t>
            </w:r>
          </w:p>
        </w:tc>
      </w:tr>
      <w:tr w:rsidR="004A3A5A" w:rsidRPr="004A3A5A" w14:paraId="635B42ED" w14:textId="77777777" w:rsidTr="004A3A5A">
        <w:trPr>
          <w:trHeight w:val="288"/>
        </w:trPr>
        <w:tc>
          <w:tcPr>
            <w:tcW w:w="1310" w:type="dxa"/>
            <w:noWrap/>
            <w:tcMar>
              <w:top w:w="0" w:type="dxa"/>
              <w:left w:w="108" w:type="dxa"/>
              <w:bottom w:w="0" w:type="dxa"/>
              <w:right w:w="108" w:type="dxa"/>
            </w:tcMar>
            <w:vAlign w:val="bottom"/>
            <w:hideMark/>
          </w:tcPr>
          <w:p w14:paraId="2266D80F" w14:textId="77777777" w:rsidR="004A3A5A" w:rsidRPr="004A3A5A" w:rsidRDefault="004A3A5A" w:rsidP="004A3A5A">
            <w:pPr>
              <w:spacing w:after="0" w:line="240" w:lineRule="auto"/>
              <w:rPr>
                <w:rFonts w:ascii="Arial" w:hAnsi="Arial" w:cs="Arial"/>
                <w:b/>
                <w:bCs/>
                <w:color w:val="000000"/>
                <w:sz w:val="24"/>
                <w:szCs w:val="24"/>
              </w:rPr>
            </w:pPr>
            <w:r w:rsidRPr="004A3A5A">
              <w:rPr>
                <w:rFonts w:ascii="Arial" w:hAnsi="Arial" w:cs="Arial"/>
                <w:b/>
                <w:bCs/>
                <w:color w:val="000000"/>
                <w:sz w:val="24"/>
                <w:szCs w:val="24"/>
              </w:rPr>
              <w:t>West</w:t>
            </w:r>
          </w:p>
        </w:tc>
        <w:tc>
          <w:tcPr>
            <w:tcW w:w="1857" w:type="dxa"/>
            <w:noWrap/>
            <w:tcMar>
              <w:top w:w="0" w:type="dxa"/>
              <w:left w:w="108" w:type="dxa"/>
              <w:bottom w:w="0" w:type="dxa"/>
              <w:right w:w="108" w:type="dxa"/>
            </w:tcMar>
            <w:vAlign w:val="bottom"/>
            <w:hideMark/>
          </w:tcPr>
          <w:p w14:paraId="5E7B7A95" w14:textId="77777777" w:rsidR="004A3A5A" w:rsidRPr="004A3A5A" w:rsidRDefault="004A3A5A" w:rsidP="004A3A5A">
            <w:pPr>
              <w:spacing w:after="0" w:line="240" w:lineRule="auto"/>
              <w:rPr>
                <w:rFonts w:ascii="Arial" w:hAnsi="Arial" w:cs="Arial"/>
                <w:b/>
                <w:bCs/>
                <w:color w:val="000000"/>
                <w:sz w:val="24"/>
                <w:szCs w:val="24"/>
              </w:rPr>
            </w:pPr>
          </w:p>
        </w:tc>
        <w:tc>
          <w:tcPr>
            <w:tcW w:w="758" w:type="dxa"/>
            <w:noWrap/>
            <w:tcMar>
              <w:top w:w="0" w:type="dxa"/>
              <w:left w:w="108" w:type="dxa"/>
              <w:bottom w:w="0" w:type="dxa"/>
              <w:right w:w="108" w:type="dxa"/>
            </w:tcMar>
            <w:vAlign w:val="bottom"/>
            <w:hideMark/>
          </w:tcPr>
          <w:p w14:paraId="421A9CBE"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11FBED1C"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8C3F49C"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608BC94E" w14:textId="77777777" w:rsidR="004A3A5A" w:rsidRPr="004A3A5A" w:rsidRDefault="004A3A5A" w:rsidP="004A3A5A">
            <w:pPr>
              <w:spacing w:after="0" w:line="240" w:lineRule="auto"/>
              <w:jc w:val="right"/>
              <w:rPr>
                <w:rFonts w:ascii="Arial" w:hAnsi="Arial" w:cs="Arial"/>
                <w:b/>
                <w:bCs/>
                <w:color w:val="000000"/>
                <w:sz w:val="24"/>
                <w:szCs w:val="24"/>
              </w:rPr>
            </w:pPr>
            <w:r w:rsidRPr="004A3A5A">
              <w:rPr>
                <w:rFonts w:ascii="Arial" w:hAnsi="Arial" w:cs="Arial"/>
                <w:b/>
                <w:bCs/>
                <w:color w:val="000000"/>
                <w:sz w:val="24"/>
                <w:szCs w:val="24"/>
              </w:rPr>
              <w:t>10,582,226.85</w:t>
            </w:r>
          </w:p>
        </w:tc>
        <w:tc>
          <w:tcPr>
            <w:tcW w:w="928" w:type="dxa"/>
            <w:noWrap/>
            <w:tcMar>
              <w:top w:w="0" w:type="dxa"/>
              <w:left w:w="108" w:type="dxa"/>
              <w:bottom w:w="0" w:type="dxa"/>
              <w:right w:w="108" w:type="dxa"/>
            </w:tcMar>
            <w:vAlign w:val="bottom"/>
            <w:hideMark/>
          </w:tcPr>
          <w:p w14:paraId="6DB69DDC" w14:textId="77777777" w:rsidR="004A3A5A" w:rsidRPr="004A3A5A" w:rsidRDefault="004A3A5A" w:rsidP="004A3A5A">
            <w:pPr>
              <w:spacing w:after="0" w:line="240" w:lineRule="auto"/>
              <w:rPr>
                <w:rFonts w:ascii="Arial" w:hAnsi="Arial" w:cs="Arial"/>
                <w:b/>
                <w:bCs/>
                <w:color w:val="000000"/>
                <w:sz w:val="24"/>
                <w:szCs w:val="24"/>
              </w:rPr>
            </w:pPr>
          </w:p>
        </w:tc>
        <w:tc>
          <w:tcPr>
            <w:tcW w:w="1468" w:type="dxa"/>
            <w:noWrap/>
            <w:tcMar>
              <w:top w:w="0" w:type="dxa"/>
              <w:left w:w="108" w:type="dxa"/>
              <w:bottom w:w="0" w:type="dxa"/>
              <w:right w:w="108" w:type="dxa"/>
            </w:tcMar>
            <w:vAlign w:val="bottom"/>
            <w:hideMark/>
          </w:tcPr>
          <w:p w14:paraId="11D2E9AD"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5B2FE6FD" w14:textId="77777777" w:rsidTr="004A3A5A">
        <w:trPr>
          <w:trHeight w:val="288"/>
        </w:trPr>
        <w:tc>
          <w:tcPr>
            <w:tcW w:w="1310" w:type="dxa"/>
            <w:noWrap/>
            <w:tcMar>
              <w:top w:w="0" w:type="dxa"/>
              <w:left w:w="108" w:type="dxa"/>
              <w:bottom w:w="0" w:type="dxa"/>
              <w:right w:w="108" w:type="dxa"/>
            </w:tcMar>
            <w:vAlign w:val="bottom"/>
            <w:hideMark/>
          </w:tcPr>
          <w:p w14:paraId="3F2356F7"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Yusuf</w:t>
            </w:r>
          </w:p>
        </w:tc>
        <w:tc>
          <w:tcPr>
            <w:tcW w:w="1857" w:type="dxa"/>
            <w:noWrap/>
            <w:tcMar>
              <w:top w:w="0" w:type="dxa"/>
              <w:left w:w="108" w:type="dxa"/>
              <w:bottom w:w="0" w:type="dxa"/>
              <w:right w:w="108" w:type="dxa"/>
            </w:tcMar>
            <w:vAlign w:val="bottom"/>
            <w:hideMark/>
          </w:tcPr>
          <w:p w14:paraId="49CC058A" w14:textId="77777777" w:rsidR="004A3A5A" w:rsidRPr="004A3A5A" w:rsidRDefault="004A3A5A" w:rsidP="004A3A5A">
            <w:pPr>
              <w:spacing w:after="0" w:line="240" w:lineRule="auto"/>
              <w:jc w:val="right"/>
              <w:rPr>
                <w:rFonts w:ascii="Arial" w:hAnsi="Arial" w:cs="Arial"/>
                <w:color w:val="000000"/>
                <w:sz w:val="24"/>
                <w:szCs w:val="24"/>
              </w:rPr>
            </w:pPr>
            <w:r w:rsidRPr="004A3A5A">
              <w:rPr>
                <w:rFonts w:ascii="Arial" w:hAnsi="Arial" w:cs="Arial"/>
                <w:color w:val="000000"/>
                <w:sz w:val="24"/>
                <w:szCs w:val="24"/>
              </w:rPr>
              <w:t>12,695,951.83</w:t>
            </w:r>
          </w:p>
        </w:tc>
        <w:tc>
          <w:tcPr>
            <w:tcW w:w="758" w:type="dxa"/>
            <w:noWrap/>
            <w:tcMar>
              <w:top w:w="0" w:type="dxa"/>
              <w:left w:w="108" w:type="dxa"/>
              <w:bottom w:w="0" w:type="dxa"/>
              <w:right w:w="108" w:type="dxa"/>
            </w:tcMar>
            <w:vAlign w:val="bottom"/>
            <w:hideMark/>
          </w:tcPr>
          <w:p w14:paraId="32FD67BC" w14:textId="77777777" w:rsidR="004A3A5A" w:rsidRPr="004A3A5A" w:rsidRDefault="004A3A5A" w:rsidP="004A3A5A">
            <w:pPr>
              <w:spacing w:after="0" w:line="240" w:lineRule="auto"/>
              <w:rPr>
                <w:rFonts w:ascii="Arial" w:hAnsi="Arial" w:cs="Arial"/>
                <w:color w:val="000000"/>
                <w:sz w:val="24"/>
                <w:szCs w:val="24"/>
              </w:rPr>
            </w:pPr>
          </w:p>
        </w:tc>
        <w:tc>
          <w:tcPr>
            <w:tcW w:w="928" w:type="dxa"/>
            <w:noWrap/>
            <w:tcMar>
              <w:top w:w="0" w:type="dxa"/>
              <w:left w:w="108" w:type="dxa"/>
              <w:bottom w:w="0" w:type="dxa"/>
              <w:right w:w="108" w:type="dxa"/>
            </w:tcMar>
            <w:vAlign w:val="bottom"/>
            <w:hideMark/>
          </w:tcPr>
          <w:p w14:paraId="3E8160A7"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465B9D8"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4D973868"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3D5BDCAD"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082DAC19"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06D80C7D" w14:textId="77777777" w:rsidTr="004A3A5A">
        <w:trPr>
          <w:trHeight w:val="288"/>
        </w:trPr>
        <w:tc>
          <w:tcPr>
            <w:tcW w:w="1310" w:type="dxa"/>
            <w:noWrap/>
            <w:tcMar>
              <w:top w:w="0" w:type="dxa"/>
              <w:left w:w="108" w:type="dxa"/>
              <w:bottom w:w="0" w:type="dxa"/>
              <w:right w:w="108" w:type="dxa"/>
            </w:tcMar>
            <w:vAlign w:val="bottom"/>
            <w:hideMark/>
          </w:tcPr>
          <w:p w14:paraId="57BD62AF"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Hamed</w:t>
            </w:r>
          </w:p>
        </w:tc>
        <w:tc>
          <w:tcPr>
            <w:tcW w:w="1857" w:type="dxa"/>
            <w:noWrap/>
            <w:tcMar>
              <w:top w:w="0" w:type="dxa"/>
              <w:left w:w="108" w:type="dxa"/>
              <w:bottom w:w="0" w:type="dxa"/>
              <w:right w:w="108" w:type="dxa"/>
            </w:tcMar>
            <w:vAlign w:val="bottom"/>
            <w:hideMark/>
          </w:tcPr>
          <w:p w14:paraId="177FA732" w14:textId="77777777" w:rsidR="004A3A5A" w:rsidRPr="004A3A5A" w:rsidRDefault="004A3A5A" w:rsidP="004A3A5A">
            <w:pPr>
              <w:spacing w:after="0" w:line="240" w:lineRule="auto"/>
              <w:jc w:val="right"/>
              <w:rPr>
                <w:rFonts w:ascii="Arial" w:hAnsi="Arial" w:cs="Arial"/>
                <w:color w:val="000000"/>
                <w:sz w:val="24"/>
                <w:szCs w:val="24"/>
                <w:u w:val="single"/>
              </w:rPr>
            </w:pPr>
            <w:r w:rsidRPr="004A3A5A">
              <w:rPr>
                <w:rFonts w:ascii="Arial" w:hAnsi="Arial" w:cs="Arial"/>
                <w:color w:val="000000"/>
                <w:sz w:val="24"/>
                <w:szCs w:val="24"/>
                <w:u w:val="single"/>
              </w:rPr>
              <w:t>3,820,393.48</w:t>
            </w:r>
          </w:p>
        </w:tc>
        <w:tc>
          <w:tcPr>
            <w:tcW w:w="758" w:type="dxa"/>
            <w:noWrap/>
            <w:tcMar>
              <w:top w:w="0" w:type="dxa"/>
              <w:left w:w="108" w:type="dxa"/>
              <w:bottom w:w="0" w:type="dxa"/>
              <w:right w:w="108" w:type="dxa"/>
            </w:tcMar>
            <w:vAlign w:val="bottom"/>
            <w:hideMark/>
          </w:tcPr>
          <w:p w14:paraId="173DF7EB" w14:textId="77777777" w:rsidR="004A3A5A" w:rsidRPr="004A3A5A" w:rsidRDefault="004A3A5A" w:rsidP="004A3A5A">
            <w:pPr>
              <w:spacing w:after="0" w:line="240" w:lineRule="auto"/>
              <w:rPr>
                <w:rFonts w:ascii="Arial" w:hAnsi="Arial" w:cs="Arial"/>
                <w:color w:val="000000"/>
                <w:sz w:val="24"/>
                <w:szCs w:val="24"/>
                <w:u w:val="single"/>
              </w:rPr>
            </w:pPr>
          </w:p>
        </w:tc>
        <w:tc>
          <w:tcPr>
            <w:tcW w:w="928" w:type="dxa"/>
            <w:noWrap/>
            <w:tcMar>
              <w:top w:w="0" w:type="dxa"/>
              <w:left w:w="108" w:type="dxa"/>
              <w:bottom w:w="0" w:type="dxa"/>
              <w:right w:w="108" w:type="dxa"/>
            </w:tcMar>
            <w:vAlign w:val="bottom"/>
            <w:hideMark/>
          </w:tcPr>
          <w:p w14:paraId="3F5CA22D"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5FC66DD7"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5A70B49C"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30CDA6E7"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5C88CAC7"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10E05EA2" w14:textId="77777777" w:rsidTr="004A3A5A">
        <w:trPr>
          <w:trHeight w:val="288"/>
        </w:trPr>
        <w:tc>
          <w:tcPr>
            <w:tcW w:w="1310" w:type="dxa"/>
            <w:noWrap/>
            <w:tcMar>
              <w:top w:w="0" w:type="dxa"/>
              <w:left w:w="108" w:type="dxa"/>
              <w:bottom w:w="0" w:type="dxa"/>
              <w:right w:w="108" w:type="dxa"/>
            </w:tcMar>
            <w:vAlign w:val="bottom"/>
            <w:hideMark/>
          </w:tcPr>
          <w:p w14:paraId="2963C2DF"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Difference</w:t>
            </w:r>
          </w:p>
        </w:tc>
        <w:tc>
          <w:tcPr>
            <w:tcW w:w="1857" w:type="dxa"/>
            <w:noWrap/>
            <w:tcMar>
              <w:top w:w="0" w:type="dxa"/>
              <w:left w:w="108" w:type="dxa"/>
              <w:bottom w:w="0" w:type="dxa"/>
              <w:right w:w="108" w:type="dxa"/>
            </w:tcMar>
            <w:vAlign w:val="bottom"/>
            <w:hideMark/>
          </w:tcPr>
          <w:p w14:paraId="7337A5F9" w14:textId="77777777" w:rsidR="004A3A5A" w:rsidRPr="004A3A5A" w:rsidRDefault="004A3A5A" w:rsidP="004A3A5A">
            <w:pPr>
              <w:spacing w:after="0" w:line="240" w:lineRule="auto"/>
              <w:jc w:val="right"/>
              <w:rPr>
                <w:rFonts w:ascii="Arial" w:hAnsi="Arial" w:cs="Arial"/>
                <w:b/>
                <w:bCs/>
                <w:color w:val="000000"/>
                <w:sz w:val="24"/>
                <w:szCs w:val="24"/>
              </w:rPr>
            </w:pPr>
            <w:r w:rsidRPr="004A3A5A">
              <w:rPr>
                <w:rFonts w:ascii="Arial" w:hAnsi="Arial" w:cs="Arial"/>
                <w:b/>
                <w:bCs/>
                <w:color w:val="000000"/>
                <w:sz w:val="24"/>
                <w:szCs w:val="24"/>
              </w:rPr>
              <w:t>8,875,558.35</w:t>
            </w:r>
          </w:p>
        </w:tc>
        <w:tc>
          <w:tcPr>
            <w:tcW w:w="758" w:type="dxa"/>
            <w:noWrap/>
            <w:tcMar>
              <w:top w:w="0" w:type="dxa"/>
              <w:left w:w="108" w:type="dxa"/>
              <w:bottom w:w="0" w:type="dxa"/>
              <w:right w:w="108" w:type="dxa"/>
            </w:tcMar>
            <w:vAlign w:val="bottom"/>
            <w:hideMark/>
          </w:tcPr>
          <w:p w14:paraId="38E72DCE" w14:textId="77777777" w:rsidR="004A3A5A" w:rsidRPr="004A3A5A" w:rsidRDefault="004A3A5A" w:rsidP="004A3A5A">
            <w:pPr>
              <w:spacing w:after="0" w:line="240" w:lineRule="auto"/>
              <w:rPr>
                <w:rFonts w:ascii="Arial" w:hAnsi="Arial" w:cs="Arial"/>
                <w:b/>
                <w:bCs/>
                <w:color w:val="000000"/>
                <w:sz w:val="24"/>
                <w:szCs w:val="24"/>
              </w:rPr>
            </w:pPr>
          </w:p>
        </w:tc>
        <w:tc>
          <w:tcPr>
            <w:tcW w:w="928" w:type="dxa"/>
            <w:noWrap/>
            <w:tcMar>
              <w:top w:w="0" w:type="dxa"/>
              <w:left w:w="108" w:type="dxa"/>
              <w:bottom w:w="0" w:type="dxa"/>
              <w:right w:w="108" w:type="dxa"/>
            </w:tcMar>
            <w:vAlign w:val="bottom"/>
            <w:hideMark/>
          </w:tcPr>
          <w:p w14:paraId="17D5047E"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621A0247"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1AD659F4"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2C45984B"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04F046FF"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6C12531A" w14:textId="77777777" w:rsidTr="004A3A5A">
        <w:trPr>
          <w:trHeight w:val="288"/>
        </w:trPr>
        <w:tc>
          <w:tcPr>
            <w:tcW w:w="1310" w:type="dxa"/>
            <w:noWrap/>
            <w:tcMar>
              <w:top w:w="0" w:type="dxa"/>
              <w:left w:w="108" w:type="dxa"/>
              <w:bottom w:w="0" w:type="dxa"/>
              <w:right w:w="108" w:type="dxa"/>
            </w:tcMar>
            <w:vAlign w:val="bottom"/>
            <w:hideMark/>
          </w:tcPr>
          <w:p w14:paraId="0A9B36F6" w14:textId="77777777" w:rsidR="004A3A5A" w:rsidRPr="004A3A5A" w:rsidRDefault="004A3A5A" w:rsidP="004A3A5A">
            <w:pPr>
              <w:spacing w:after="0" w:line="240" w:lineRule="auto"/>
              <w:rPr>
                <w:rFonts w:ascii="Arial" w:eastAsia="Times New Roman" w:hAnsi="Arial" w:cs="Arial"/>
                <w:sz w:val="24"/>
                <w:szCs w:val="24"/>
              </w:rPr>
            </w:pPr>
          </w:p>
        </w:tc>
        <w:tc>
          <w:tcPr>
            <w:tcW w:w="1857" w:type="dxa"/>
            <w:noWrap/>
            <w:tcMar>
              <w:top w:w="0" w:type="dxa"/>
              <w:left w:w="108" w:type="dxa"/>
              <w:bottom w:w="0" w:type="dxa"/>
              <w:right w:w="108" w:type="dxa"/>
            </w:tcMar>
            <w:vAlign w:val="bottom"/>
            <w:hideMark/>
          </w:tcPr>
          <w:p w14:paraId="7F982121" w14:textId="77777777" w:rsidR="004A3A5A" w:rsidRPr="004A3A5A" w:rsidRDefault="004A3A5A" w:rsidP="004A3A5A">
            <w:pPr>
              <w:spacing w:after="0" w:line="240" w:lineRule="auto"/>
              <w:rPr>
                <w:rFonts w:ascii="Arial" w:eastAsia="Times New Roman" w:hAnsi="Arial" w:cs="Arial"/>
                <w:sz w:val="24"/>
                <w:szCs w:val="24"/>
              </w:rPr>
            </w:pPr>
          </w:p>
        </w:tc>
        <w:tc>
          <w:tcPr>
            <w:tcW w:w="758" w:type="dxa"/>
            <w:noWrap/>
            <w:tcMar>
              <w:top w:w="0" w:type="dxa"/>
              <w:left w:w="108" w:type="dxa"/>
              <w:bottom w:w="0" w:type="dxa"/>
              <w:right w:w="108" w:type="dxa"/>
            </w:tcMar>
            <w:vAlign w:val="bottom"/>
            <w:hideMark/>
          </w:tcPr>
          <w:p w14:paraId="0A3BDDD0"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35B91A8D"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193C7096"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3EB7EA68"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30A86F4C"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48C29671"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6E94E7A8" w14:textId="77777777" w:rsidTr="004A3A5A">
        <w:trPr>
          <w:trHeight w:val="288"/>
        </w:trPr>
        <w:tc>
          <w:tcPr>
            <w:tcW w:w="1310" w:type="dxa"/>
            <w:noWrap/>
            <w:tcMar>
              <w:top w:w="0" w:type="dxa"/>
              <w:left w:w="108" w:type="dxa"/>
              <w:bottom w:w="0" w:type="dxa"/>
              <w:right w:w="108" w:type="dxa"/>
            </w:tcMar>
            <w:vAlign w:val="bottom"/>
            <w:hideMark/>
          </w:tcPr>
          <w:p w14:paraId="160AF56C" w14:textId="77777777" w:rsidR="004A3A5A" w:rsidRPr="004A3A5A" w:rsidRDefault="004A3A5A" w:rsidP="004A3A5A">
            <w:pPr>
              <w:spacing w:after="0" w:line="240" w:lineRule="auto"/>
              <w:rPr>
                <w:rFonts w:ascii="Arial" w:hAnsi="Arial" w:cs="Arial"/>
                <w:b/>
                <w:bCs/>
                <w:color w:val="000000"/>
                <w:sz w:val="24"/>
                <w:szCs w:val="24"/>
              </w:rPr>
            </w:pPr>
            <w:r w:rsidRPr="004A3A5A">
              <w:rPr>
                <w:rFonts w:ascii="Arial" w:hAnsi="Arial" w:cs="Arial"/>
                <w:b/>
                <w:bCs/>
                <w:color w:val="000000"/>
                <w:sz w:val="24"/>
                <w:szCs w:val="24"/>
              </w:rPr>
              <w:t>STT</w:t>
            </w:r>
          </w:p>
        </w:tc>
        <w:tc>
          <w:tcPr>
            <w:tcW w:w="1857" w:type="dxa"/>
            <w:noWrap/>
            <w:tcMar>
              <w:top w:w="0" w:type="dxa"/>
              <w:left w:w="108" w:type="dxa"/>
              <w:bottom w:w="0" w:type="dxa"/>
              <w:right w:w="108" w:type="dxa"/>
            </w:tcMar>
            <w:vAlign w:val="bottom"/>
            <w:hideMark/>
          </w:tcPr>
          <w:p w14:paraId="3D75F625" w14:textId="77777777" w:rsidR="004A3A5A" w:rsidRPr="004A3A5A" w:rsidRDefault="004A3A5A" w:rsidP="004A3A5A">
            <w:pPr>
              <w:spacing w:after="0" w:line="240" w:lineRule="auto"/>
              <w:rPr>
                <w:rFonts w:ascii="Arial" w:hAnsi="Arial" w:cs="Arial"/>
                <w:b/>
                <w:bCs/>
                <w:color w:val="000000"/>
                <w:sz w:val="24"/>
                <w:szCs w:val="24"/>
              </w:rPr>
            </w:pPr>
          </w:p>
        </w:tc>
        <w:tc>
          <w:tcPr>
            <w:tcW w:w="758" w:type="dxa"/>
            <w:noWrap/>
            <w:tcMar>
              <w:top w:w="0" w:type="dxa"/>
              <w:left w:w="108" w:type="dxa"/>
              <w:bottom w:w="0" w:type="dxa"/>
              <w:right w:w="108" w:type="dxa"/>
            </w:tcMar>
            <w:vAlign w:val="bottom"/>
            <w:hideMark/>
          </w:tcPr>
          <w:p w14:paraId="7170AEF9"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AF575E1"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5B7F01D"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7C8344ED"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52F8215F"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14251B4C"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2E6BA8A0" w14:textId="77777777" w:rsidTr="004A3A5A">
        <w:trPr>
          <w:trHeight w:val="288"/>
        </w:trPr>
        <w:tc>
          <w:tcPr>
            <w:tcW w:w="1310" w:type="dxa"/>
            <w:noWrap/>
            <w:tcMar>
              <w:top w:w="0" w:type="dxa"/>
              <w:left w:w="108" w:type="dxa"/>
              <w:bottom w:w="0" w:type="dxa"/>
              <w:right w:w="108" w:type="dxa"/>
            </w:tcMar>
            <w:vAlign w:val="bottom"/>
            <w:hideMark/>
          </w:tcPr>
          <w:p w14:paraId="618808F2"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Yusuf</w:t>
            </w:r>
          </w:p>
        </w:tc>
        <w:tc>
          <w:tcPr>
            <w:tcW w:w="1857" w:type="dxa"/>
            <w:noWrap/>
            <w:tcMar>
              <w:top w:w="0" w:type="dxa"/>
              <w:left w:w="108" w:type="dxa"/>
              <w:bottom w:w="0" w:type="dxa"/>
              <w:right w:w="108" w:type="dxa"/>
            </w:tcMar>
            <w:vAlign w:val="bottom"/>
            <w:hideMark/>
          </w:tcPr>
          <w:p w14:paraId="3ACC21ED" w14:textId="77777777" w:rsidR="004A3A5A" w:rsidRPr="004A3A5A" w:rsidRDefault="004A3A5A" w:rsidP="004A3A5A">
            <w:pPr>
              <w:spacing w:after="0" w:line="240" w:lineRule="auto"/>
              <w:rPr>
                <w:rFonts w:ascii="Arial" w:hAnsi="Arial" w:cs="Arial"/>
                <w:color w:val="000000"/>
                <w:sz w:val="24"/>
                <w:szCs w:val="24"/>
              </w:rPr>
            </w:pPr>
          </w:p>
        </w:tc>
        <w:tc>
          <w:tcPr>
            <w:tcW w:w="758" w:type="dxa"/>
            <w:noWrap/>
            <w:tcMar>
              <w:top w:w="0" w:type="dxa"/>
              <w:left w:w="108" w:type="dxa"/>
              <w:bottom w:w="0" w:type="dxa"/>
              <w:right w:w="108" w:type="dxa"/>
            </w:tcMar>
            <w:vAlign w:val="bottom"/>
            <w:hideMark/>
          </w:tcPr>
          <w:p w14:paraId="443E5E29"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27AF154D"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2D0EC9D"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2411FB02"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60D74981"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3E2BB92C"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7EF57B7B" w14:textId="77777777" w:rsidTr="004A3A5A">
        <w:trPr>
          <w:trHeight w:val="288"/>
        </w:trPr>
        <w:tc>
          <w:tcPr>
            <w:tcW w:w="1310" w:type="dxa"/>
            <w:noWrap/>
            <w:tcMar>
              <w:top w:w="0" w:type="dxa"/>
              <w:left w:w="108" w:type="dxa"/>
              <w:bottom w:w="0" w:type="dxa"/>
              <w:right w:w="108" w:type="dxa"/>
            </w:tcMar>
            <w:vAlign w:val="bottom"/>
            <w:hideMark/>
          </w:tcPr>
          <w:p w14:paraId="7330BB38"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Hamed</w:t>
            </w:r>
          </w:p>
        </w:tc>
        <w:tc>
          <w:tcPr>
            <w:tcW w:w="1857" w:type="dxa"/>
            <w:noWrap/>
            <w:tcMar>
              <w:top w:w="0" w:type="dxa"/>
              <w:left w:w="108" w:type="dxa"/>
              <w:bottom w:w="0" w:type="dxa"/>
              <w:right w:w="108" w:type="dxa"/>
            </w:tcMar>
            <w:vAlign w:val="bottom"/>
            <w:hideMark/>
          </w:tcPr>
          <w:p w14:paraId="2F8B3CEB" w14:textId="77777777" w:rsidR="004A3A5A" w:rsidRPr="004A3A5A" w:rsidRDefault="004A3A5A" w:rsidP="004A3A5A">
            <w:pPr>
              <w:spacing w:after="0" w:line="240" w:lineRule="auto"/>
              <w:rPr>
                <w:rFonts w:ascii="Arial" w:hAnsi="Arial" w:cs="Arial"/>
                <w:color w:val="000000"/>
                <w:sz w:val="24"/>
                <w:szCs w:val="24"/>
              </w:rPr>
            </w:pPr>
          </w:p>
        </w:tc>
        <w:tc>
          <w:tcPr>
            <w:tcW w:w="758" w:type="dxa"/>
            <w:noWrap/>
            <w:tcMar>
              <w:top w:w="0" w:type="dxa"/>
              <w:left w:w="108" w:type="dxa"/>
              <w:bottom w:w="0" w:type="dxa"/>
              <w:right w:w="108" w:type="dxa"/>
            </w:tcMar>
            <w:vAlign w:val="bottom"/>
            <w:hideMark/>
          </w:tcPr>
          <w:p w14:paraId="0BACDAAB"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14D76B1"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13CF09FE"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08BF16C4"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25D912BE"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13B0C154"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0F5D3930" w14:textId="77777777" w:rsidTr="004A3A5A">
        <w:trPr>
          <w:trHeight w:val="288"/>
        </w:trPr>
        <w:tc>
          <w:tcPr>
            <w:tcW w:w="1310" w:type="dxa"/>
            <w:noWrap/>
            <w:tcMar>
              <w:top w:w="0" w:type="dxa"/>
              <w:left w:w="108" w:type="dxa"/>
              <w:bottom w:w="0" w:type="dxa"/>
              <w:right w:w="108" w:type="dxa"/>
            </w:tcMar>
            <w:vAlign w:val="bottom"/>
            <w:hideMark/>
          </w:tcPr>
          <w:p w14:paraId="2A8F1C94"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Difference</w:t>
            </w:r>
          </w:p>
        </w:tc>
        <w:tc>
          <w:tcPr>
            <w:tcW w:w="1857" w:type="dxa"/>
            <w:noWrap/>
            <w:tcMar>
              <w:top w:w="0" w:type="dxa"/>
              <w:left w:w="108" w:type="dxa"/>
              <w:bottom w:w="0" w:type="dxa"/>
              <w:right w:w="108" w:type="dxa"/>
            </w:tcMar>
            <w:vAlign w:val="bottom"/>
            <w:hideMark/>
          </w:tcPr>
          <w:p w14:paraId="4F481170"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Unknown</w:t>
            </w:r>
          </w:p>
        </w:tc>
        <w:tc>
          <w:tcPr>
            <w:tcW w:w="758" w:type="dxa"/>
            <w:noWrap/>
            <w:tcMar>
              <w:top w:w="0" w:type="dxa"/>
              <w:left w:w="108" w:type="dxa"/>
              <w:bottom w:w="0" w:type="dxa"/>
              <w:right w:w="108" w:type="dxa"/>
            </w:tcMar>
            <w:vAlign w:val="bottom"/>
            <w:hideMark/>
          </w:tcPr>
          <w:p w14:paraId="1AD1CDF5" w14:textId="77777777" w:rsidR="004A3A5A" w:rsidRPr="004A3A5A" w:rsidRDefault="004A3A5A" w:rsidP="004A3A5A">
            <w:pPr>
              <w:spacing w:after="0" w:line="240" w:lineRule="auto"/>
              <w:rPr>
                <w:rFonts w:ascii="Arial" w:hAnsi="Arial" w:cs="Arial"/>
                <w:color w:val="000000"/>
                <w:sz w:val="24"/>
                <w:szCs w:val="24"/>
              </w:rPr>
            </w:pPr>
          </w:p>
        </w:tc>
        <w:tc>
          <w:tcPr>
            <w:tcW w:w="928" w:type="dxa"/>
            <w:noWrap/>
            <w:tcMar>
              <w:top w:w="0" w:type="dxa"/>
              <w:left w:w="108" w:type="dxa"/>
              <w:bottom w:w="0" w:type="dxa"/>
              <w:right w:w="108" w:type="dxa"/>
            </w:tcMar>
            <w:vAlign w:val="bottom"/>
            <w:hideMark/>
          </w:tcPr>
          <w:p w14:paraId="7DD6E26D"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37B9792B"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616A2CFA"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414C622A"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2A5EBBF4"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144FCCD6" w14:textId="77777777" w:rsidTr="004A3A5A">
        <w:trPr>
          <w:trHeight w:val="288"/>
        </w:trPr>
        <w:tc>
          <w:tcPr>
            <w:tcW w:w="1310" w:type="dxa"/>
            <w:noWrap/>
            <w:tcMar>
              <w:top w:w="0" w:type="dxa"/>
              <w:left w:w="108" w:type="dxa"/>
              <w:bottom w:w="0" w:type="dxa"/>
              <w:right w:w="108" w:type="dxa"/>
            </w:tcMar>
            <w:vAlign w:val="bottom"/>
            <w:hideMark/>
          </w:tcPr>
          <w:p w14:paraId="0667AD19" w14:textId="77777777" w:rsidR="004A3A5A" w:rsidRPr="004A3A5A" w:rsidRDefault="004A3A5A" w:rsidP="004A3A5A">
            <w:pPr>
              <w:spacing w:after="0" w:line="240" w:lineRule="auto"/>
              <w:rPr>
                <w:rFonts w:ascii="Arial" w:eastAsia="Times New Roman" w:hAnsi="Arial" w:cs="Arial"/>
                <w:sz w:val="24"/>
                <w:szCs w:val="24"/>
              </w:rPr>
            </w:pPr>
          </w:p>
        </w:tc>
        <w:tc>
          <w:tcPr>
            <w:tcW w:w="1857" w:type="dxa"/>
            <w:noWrap/>
            <w:tcMar>
              <w:top w:w="0" w:type="dxa"/>
              <w:left w:w="108" w:type="dxa"/>
              <w:bottom w:w="0" w:type="dxa"/>
              <w:right w:w="108" w:type="dxa"/>
            </w:tcMar>
            <w:vAlign w:val="bottom"/>
            <w:hideMark/>
          </w:tcPr>
          <w:p w14:paraId="52685692" w14:textId="77777777" w:rsidR="004A3A5A" w:rsidRPr="004A3A5A" w:rsidRDefault="004A3A5A" w:rsidP="004A3A5A">
            <w:pPr>
              <w:spacing w:after="0" w:line="240" w:lineRule="auto"/>
              <w:rPr>
                <w:rFonts w:ascii="Arial" w:eastAsia="Times New Roman" w:hAnsi="Arial" w:cs="Arial"/>
                <w:sz w:val="24"/>
                <w:szCs w:val="24"/>
              </w:rPr>
            </w:pPr>
          </w:p>
        </w:tc>
        <w:tc>
          <w:tcPr>
            <w:tcW w:w="758" w:type="dxa"/>
            <w:noWrap/>
            <w:tcMar>
              <w:top w:w="0" w:type="dxa"/>
              <w:left w:w="108" w:type="dxa"/>
              <w:bottom w:w="0" w:type="dxa"/>
              <w:right w:w="108" w:type="dxa"/>
            </w:tcMar>
            <w:vAlign w:val="bottom"/>
            <w:hideMark/>
          </w:tcPr>
          <w:p w14:paraId="07CE0B9D"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6A04115"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4CED7B33"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4D9C32B0"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7C5157A3"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579BEFEA"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27D0017B" w14:textId="77777777" w:rsidTr="004A3A5A">
        <w:trPr>
          <w:trHeight w:val="288"/>
        </w:trPr>
        <w:tc>
          <w:tcPr>
            <w:tcW w:w="3167" w:type="dxa"/>
            <w:gridSpan w:val="2"/>
            <w:noWrap/>
            <w:tcMar>
              <w:top w:w="0" w:type="dxa"/>
              <w:left w:w="108" w:type="dxa"/>
              <w:bottom w:w="0" w:type="dxa"/>
              <w:right w:w="108" w:type="dxa"/>
            </w:tcMar>
            <w:vAlign w:val="bottom"/>
            <w:hideMark/>
          </w:tcPr>
          <w:p w14:paraId="5471E5A3" w14:textId="77777777" w:rsidR="004A3A5A" w:rsidRPr="004A3A5A" w:rsidRDefault="004A3A5A" w:rsidP="004A3A5A">
            <w:pPr>
              <w:spacing w:after="0" w:line="240" w:lineRule="auto"/>
              <w:rPr>
                <w:rFonts w:ascii="Arial" w:hAnsi="Arial" w:cs="Arial"/>
                <w:b/>
                <w:bCs/>
                <w:color w:val="000000"/>
                <w:sz w:val="24"/>
                <w:szCs w:val="24"/>
              </w:rPr>
            </w:pPr>
            <w:r w:rsidRPr="004A3A5A">
              <w:rPr>
                <w:rFonts w:ascii="Arial" w:hAnsi="Arial" w:cs="Arial"/>
                <w:b/>
                <w:bCs/>
                <w:color w:val="000000"/>
                <w:sz w:val="24"/>
                <w:szCs w:val="24"/>
              </w:rPr>
              <w:t>Unknown</w:t>
            </w:r>
          </w:p>
        </w:tc>
        <w:tc>
          <w:tcPr>
            <w:tcW w:w="758" w:type="dxa"/>
            <w:noWrap/>
            <w:tcMar>
              <w:top w:w="0" w:type="dxa"/>
              <w:left w:w="108" w:type="dxa"/>
              <w:bottom w:w="0" w:type="dxa"/>
              <w:right w:w="108" w:type="dxa"/>
            </w:tcMar>
            <w:vAlign w:val="bottom"/>
            <w:hideMark/>
          </w:tcPr>
          <w:p w14:paraId="30838B63" w14:textId="77777777" w:rsidR="004A3A5A" w:rsidRPr="004A3A5A" w:rsidRDefault="004A3A5A" w:rsidP="004A3A5A">
            <w:pPr>
              <w:spacing w:after="0" w:line="240" w:lineRule="auto"/>
              <w:rPr>
                <w:rFonts w:ascii="Arial" w:hAnsi="Arial" w:cs="Arial"/>
                <w:b/>
                <w:bCs/>
                <w:color w:val="000000"/>
                <w:sz w:val="24"/>
                <w:szCs w:val="24"/>
              </w:rPr>
            </w:pPr>
          </w:p>
        </w:tc>
        <w:tc>
          <w:tcPr>
            <w:tcW w:w="928" w:type="dxa"/>
            <w:noWrap/>
            <w:tcMar>
              <w:top w:w="0" w:type="dxa"/>
              <w:left w:w="108" w:type="dxa"/>
              <w:bottom w:w="0" w:type="dxa"/>
              <w:right w:w="108" w:type="dxa"/>
            </w:tcMar>
            <w:vAlign w:val="bottom"/>
            <w:hideMark/>
          </w:tcPr>
          <w:p w14:paraId="41872164" w14:textId="77777777" w:rsidR="004A3A5A" w:rsidRPr="004A3A5A" w:rsidRDefault="004A3A5A" w:rsidP="004A3A5A">
            <w:pPr>
              <w:spacing w:after="0" w:line="240" w:lineRule="auto"/>
              <w:rPr>
                <w:rFonts w:ascii="Arial" w:eastAsia="Times New Roman" w:hAnsi="Arial" w:cs="Arial"/>
                <w:sz w:val="24"/>
                <w:szCs w:val="24"/>
              </w:rPr>
            </w:pPr>
          </w:p>
        </w:tc>
        <w:tc>
          <w:tcPr>
            <w:tcW w:w="3607" w:type="dxa"/>
            <w:gridSpan w:val="3"/>
            <w:noWrap/>
            <w:tcMar>
              <w:top w:w="0" w:type="dxa"/>
              <w:left w:w="108" w:type="dxa"/>
              <w:bottom w:w="0" w:type="dxa"/>
              <w:right w:w="108" w:type="dxa"/>
            </w:tcMar>
            <w:vAlign w:val="bottom"/>
            <w:hideMark/>
          </w:tcPr>
          <w:p w14:paraId="7818DDA7"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      Total Unknown for all stores</w:t>
            </w:r>
          </w:p>
        </w:tc>
        <w:tc>
          <w:tcPr>
            <w:tcW w:w="1468" w:type="dxa"/>
            <w:noWrap/>
            <w:tcMar>
              <w:top w:w="0" w:type="dxa"/>
              <w:left w:w="108" w:type="dxa"/>
              <w:bottom w:w="0" w:type="dxa"/>
              <w:right w:w="108" w:type="dxa"/>
            </w:tcMar>
            <w:vAlign w:val="bottom"/>
            <w:hideMark/>
          </w:tcPr>
          <w:p w14:paraId="6CFC582F" w14:textId="77777777" w:rsidR="004A3A5A" w:rsidRPr="004A3A5A" w:rsidRDefault="004A3A5A" w:rsidP="004A3A5A">
            <w:pPr>
              <w:spacing w:after="0" w:line="240" w:lineRule="auto"/>
              <w:rPr>
                <w:rFonts w:ascii="Arial" w:hAnsi="Arial" w:cs="Arial"/>
                <w:color w:val="000000"/>
                <w:sz w:val="24"/>
                <w:szCs w:val="24"/>
              </w:rPr>
            </w:pPr>
          </w:p>
        </w:tc>
      </w:tr>
      <w:tr w:rsidR="004A3A5A" w:rsidRPr="004A3A5A" w14:paraId="3E26A13E" w14:textId="77777777" w:rsidTr="004A3A5A">
        <w:trPr>
          <w:trHeight w:val="288"/>
        </w:trPr>
        <w:tc>
          <w:tcPr>
            <w:tcW w:w="1310" w:type="dxa"/>
            <w:noWrap/>
            <w:tcMar>
              <w:top w:w="0" w:type="dxa"/>
              <w:left w:w="108" w:type="dxa"/>
              <w:bottom w:w="0" w:type="dxa"/>
              <w:right w:w="108" w:type="dxa"/>
            </w:tcMar>
            <w:vAlign w:val="bottom"/>
            <w:hideMark/>
          </w:tcPr>
          <w:p w14:paraId="71D58FA4"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East</w:t>
            </w:r>
          </w:p>
        </w:tc>
        <w:tc>
          <w:tcPr>
            <w:tcW w:w="1857" w:type="dxa"/>
            <w:noWrap/>
            <w:tcMar>
              <w:top w:w="0" w:type="dxa"/>
              <w:left w:w="108" w:type="dxa"/>
              <w:bottom w:w="0" w:type="dxa"/>
              <w:right w:w="108" w:type="dxa"/>
            </w:tcMar>
            <w:vAlign w:val="bottom"/>
            <w:hideMark/>
          </w:tcPr>
          <w:p w14:paraId="28F47D1E" w14:textId="77777777" w:rsidR="004A3A5A" w:rsidRPr="004A3A5A" w:rsidRDefault="004A3A5A" w:rsidP="004A3A5A">
            <w:pPr>
              <w:spacing w:after="0" w:line="240" w:lineRule="auto"/>
              <w:jc w:val="right"/>
              <w:rPr>
                <w:rFonts w:ascii="Arial" w:hAnsi="Arial" w:cs="Arial"/>
                <w:color w:val="000000"/>
                <w:sz w:val="24"/>
                <w:szCs w:val="24"/>
              </w:rPr>
            </w:pPr>
            <w:r w:rsidRPr="004A3A5A">
              <w:rPr>
                <w:rFonts w:ascii="Arial" w:hAnsi="Arial" w:cs="Arial"/>
                <w:color w:val="000000"/>
                <w:sz w:val="24"/>
                <w:szCs w:val="24"/>
              </w:rPr>
              <w:t>118,320.79</w:t>
            </w:r>
          </w:p>
        </w:tc>
        <w:tc>
          <w:tcPr>
            <w:tcW w:w="758" w:type="dxa"/>
            <w:noWrap/>
            <w:tcMar>
              <w:top w:w="0" w:type="dxa"/>
              <w:left w:w="108" w:type="dxa"/>
              <w:bottom w:w="0" w:type="dxa"/>
              <w:right w:w="108" w:type="dxa"/>
            </w:tcMar>
            <w:vAlign w:val="bottom"/>
            <w:hideMark/>
          </w:tcPr>
          <w:p w14:paraId="4670A929" w14:textId="77777777" w:rsidR="004A3A5A" w:rsidRPr="004A3A5A" w:rsidRDefault="004A3A5A" w:rsidP="004A3A5A">
            <w:pPr>
              <w:spacing w:after="0" w:line="240" w:lineRule="auto"/>
              <w:rPr>
                <w:rFonts w:ascii="Arial" w:hAnsi="Arial" w:cs="Arial"/>
                <w:color w:val="000000"/>
                <w:sz w:val="24"/>
                <w:szCs w:val="24"/>
              </w:rPr>
            </w:pPr>
          </w:p>
        </w:tc>
        <w:tc>
          <w:tcPr>
            <w:tcW w:w="928" w:type="dxa"/>
            <w:noWrap/>
            <w:tcMar>
              <w:top w:w="0" w:type="dxa"/>
              <w:left w:w="108" w:type="dxa"/>
              <w:bottom w:w="0" w:type="dxa"/>
              <w:right w:w="108" w:type="dxa"/>
            </w:tcMar>
            <w:vAlign w:val="bottom"/>
            <w:hideMark/>
          </w:tcPr>
          <w:p w14:paraId="6B166BC0"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56308721"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1EBCE9DD" w14:textId="77777777" w:rsidR="004A3A5A" w:rsidRPr="004A3A5A" w:rsidRDefault="004A3A5A" w:rsidP="004A3A5A">
            <w:pPr>
              <w:spacing w:after="0" w:line="240" w:lineRule="auto"/>
              <w:jc w:val="right"/>
              <w:rPr>
                <w:rFonts w:ascii="Arial" w:hAnsi="Arial" w:cs="Arial"/>
                <w:b/>
                <w:bCs/>
                <w:color w:val="000000"/>
                <w:sz w:val="24"/>
                <w:szCs w:val="24"/>
              </w:rPr>
            </w:pPr>
            <w:r w:rsidRPr="004A3A5A">
              <w:rPr>
                <w:rFonts w:ascii="Arial" w:hAnsi="Arial" w:cs="Arial"/>
                <w:b/>
                <w:bCs/>
                <w:color w:val="000000"/>
                <w:sz w:val="24"/>
                <w:szCs w:val="24"/>
              </w:rPr>
              <w:t>12,015,372.24</w:t>
            </w:r>
          </w:p>
        </w:tc>
        <w:tc>
          <w:tcPr>
            <w:tcW w:w="928" w:type="dxa"/>
            <w:noWrap/>
            <w:tcMar>
              <w:top w:w="0" w:type="dxa"/>
              <w:left w:w="108" w:type="dxa"/>
              <w:bottom w:w="0" w:type="dxa"/>
              <w:right w:w="108" w:type="dxa"/>
            </w:tcMar>
            <w:vAlign w:val="bottom"/>
            <w:hideMark/>
          </w:tcPr>
          <w:p w14:paraId="506473D7" w14:textId="77777777" w:rsidR="004A3A5A" w:rsidRPr="004A3A5A" w:rsidRDefault="004A3A5A" w:rsidP="004A3A5A">
            <w:pPr>
              <w:spacing w:after="0" w:line="240" w:lineRule="auto"/>
              <w:rPr>
                <w:rFonts w:ascii="Arial" w:hAnsi="Arial" w:cs="Arial"/>
                <w:b/>
                <w:bCs/>
                <w:color w:val="000000"/>
                <w:sz w:val="24"/>
                <w:szCs w:val="24"/>
              </w:rPr>
            </w:pPr>
          </w:p>
        </w:tc>
        <w:tc>
          <w:tcPr>
            <w:tcW w:w="1468" w:type="dxa"/>
            <w:noWrap/>
            <w:tcMar>
              <w:top w:w="0" w:type="dxa"/>
              <w:left w:w="108" w:type="dxa"/>
              <w:bottom w:w="0" w:type="dxa"/>
              <w:right w:w="108" w:type="dxa"/>
            </w:tcMar>
            <w:vAlign w:val="bottom"/>
            <w:hideMark/>
          </w:tcPr>
          <w:p w14:paraId="38BCCD8E"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6E85735C" w14:textId="77777777" w:rsidTr="004A3A5A">
        <w:trPr>
          <w:trHeight w:val="288"/>
        </w:trPr>
        <w:tc>
          <w:tcPr>
            <w:tcW w:w="1310" w:type="dxa"/>
            <w:noWrap/>
            <w:tcMar>
              <w:top w:w="0" w:type="dxa"/>
              <w:left w:w="108" w:type="dxa"/>
              <w:bottom w:w="0" w:type="dxa"/>
              <w:right w:w="108" w:type="dxa"/>
            </w:tcMar>
            <w:vAlign w:val="bottom"/>
            <w:hideMark/>
          </w:tcPr>
          <w:p w14:paraId="6B04AD80"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West</w:t>
            </w:r>
          </w:p>
        </w:tc>
        <w:tc>
          <w:tcPr>
            <w:tcW w:w="1857" w:type="dxa"/>
            <w:noWrap/>
            <w:tcMar>
              <w:top w:w="0" w:type="dxa"/>
              <w:left w:w="108" w:type="dxa"/>
              <w:bottom w:w="0" w:type="dxa"/>
              <w:right w:w="108" w:type="dxa"/>
            </w:tcMar>
            <w:vAlign w:val="bottom"/>
            <w:hideMark/>
          </w:tcPr>
          <w:p w14:paraId="2D80E982" w14:textId="77777777" w:rsidR="004A3A5A" w:rsidRPr="004A3A5A" w:rsidRDefault="004A3A5A" w:rsidP="004A3A5A">
            <w:pPr>
              <w:spacing w:after="0" w:line="240" w:lineRule="auto"/>
              <w:jc w:val="right"/>
              <w:rPr>
                <w:rFonts w:ascii="Arial" w:hAnsi="Arial" w:cs="Arial"/>
                <w:color w:val="000000"/>
                <w:sz w:val="24"/>
                <w:szCs w:val="24"/>
              </w:rPr>
            </w:pPr>
            <w:r w:rsidRPr="004A3A5A">
              <w:rPr>
                <w:rFonts w:ascii="Arial" w:hAnsi="Arial" w:cs="Arial"/>
                <w:color w:val="000000"/>
                <w:sz w:val="24"/>
                <w:szCs w:val="24"/>
              </w:rPr>
              <w:t>1,754,350.08</w:t>
            </w:r>
          </w:p>
        </w:tc>
        <w:tc>
          <w:tcPr>
            <w:tcW w:w="758" w:type="dxa"/>
            <w:noWrap/>
            <w:tcMar>
              <w:top w:w="0" w:type="dxa"/>
              <w:left w:w="108" w:type="dxa"/>
              <w:bottom w:w="0" w:type="dxa"/>
              <w:right w:w="108" w:type="dxa"/>
            </w:tcMar>
            <w:vAlign w:val="bottom"/>
            <w:hideMark/>
          </w:tcPr>
          <w:p w14:paraId="458AEA2E" w14:textId="77777777" w:rsidR="004A3A5A" w:rsidRPr="004A3A5A" w:rsidRDefault="004A3A5A" w:rsidP="004A3A5A">
            <w:pPr>
              <w:spacing w:after="0" w:line="240" w:lineRule="auto"/>
              <w:rPr>
                <w:rFonts w:ascii="Arial" w:hAnsi="Arial" w:cs="Arial"/>
                <w:color w:val="000000"/>
                <w:sz w:val="24"/>
                <w:szCs w:val="24"/>
              </w:rPr>
            </w:pPr>
          </w:p>
        </w:tc>
        <w:tc>
          <w:tcPr>
            <w:tcW w:w="928" w:type="dxa"/>
            <w:noWrap/>
            <w:tcMar>
              <w:top w:w="0" w:type="dxa"/>
              <w:left w:w="108" w:type="dxa"/>
              <w:bottom w:w="0" w:type="dxa"/>
              <w:right w:w="108" w:type="dxa"/>
            </w:tcMar>
            <w:vAlign w:val="bottom"/>
            <w:hideMark/>
          </w:tcPr>
          <w:p w14:paraId="7D46CB43"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1FF0C067"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7211FB05"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36D7D339"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10CEF479"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59ED824A" w14:textId="77777777" w:rsidTr="004A3A5A">
        <w:trPr>
          <w:trHeight w:val="288"/>
        </w:trPr>
        <w:tc>
          <w:tcPr>
            <w:tcW w:w="1310" w:type="dxa"/>
            <w:noWrap/>
            <w:tcMar>
              <w:top w:w="0" w:type="dxa"/>
              <w:left w:w="108" w:type="dxa"/>
              <w:bottom w:w="0" w:type="dxa"/>
              <w:right w:w="108" w:type="dxa"/>
            </w:tcMar>
            <w:vAlign w:val="bottom"/>
            <w:hideMark/>
          </w:tcPr>
          <w:p w14:paraId="10A7937A" w14:textId="77777777" w:rsidR="004A3A5A" w:rsidRPr="004A3A5A" w:rsidRDefault="004A3A5A" w:rsidP="004A3A5A">
            <w:pPr>
              <w:spacing w:after="0" w:line="240" w:lineRule="auto"/>
              <w:rPr>
                <w:rFonts w:ascii="Arial" w:hAnsi="Arial" w:cs="Arial"/>
                <w:color w:val="000000"/>
                <w:sz w:val="24"/>
                <w:szCs w:val="24"/>
              </w:rPr>
            </w:pPr>
            <w:r w:rsidRPr="004A3A5A">
              <w:rPr>
                <w:rFonts w:ascii="Arial" w:hAnsi="Arial" w:cs="Arial"/>
                <w:color w:val="000000"/>
                <w:sz w:val="24"/>
                <w:szCs w:val="24"/>
              </w:rPr>
              <w:t>STT</w:t>
            </w:r>
          </w:p>
        </w:tc>
        <w:tc>
          <w:tcPr>
            <w:tcW w:w="1857" w:type="dxa"/>
            <w:noWrap/>
            <w:tcMar>
              <w:top w:w="0" w:type="dxa"/>
              <w:left w:w="108" w:type="dxa"/>
              <w:bottom w:w="0" w:type="dxa"/>
              <w:right w:w="108" w:type="dxa"/>
            </w:tcMar>
            <w:vAlign w:val="bottom"/>
            <w:hideMark/>
          </w:tcPr>
          <w:p w14:paraId="07D156F6" w14:textId="77777777" w:rsidR="004A3A5A" w:rsidRPr="004A3A5A" w:rsidRDefault="004A3A5A" w:rsidP="004A3A5A">
            <w:pPr>
              <w:spacing w:after="0" w:line="240" w:lineRule="auto"/>
              <w:jc w:val="right"/>
              <w:rPr>
                <w:rFonts w:ascii="Arial" w:hAnsi="Arial" w:cs="Arial"/>
                <w:color w:val="000000"/>
                <w:sz w:val="24"/>
                <w:szCs w:val="24"/>
                <w:u w:val="single"/>
              </w:rPr>
            </w:pPr>
            <w:r w:rsidRPr="004A3A5A">
              <w:rPr>
                <w:rFonts w:ascii="Arial" w:hAnsi="Arial" w:cs="Arial"/>
                <w:color w:val="000000"/>
                <w:sz w:val="24"/>
                <w:szCs w:val="24"/>
                <w:u w:val="single"/>
              </w:rPr>
              <w:t>10,142,701.37</w:t>
            </w:r>
          </w:p>
        </w:tc>
        <w:tc>
          <w:tcPr>
            <w:tcW w:w="758" w:type="dxa"/>
            <w:noWrap/>
            <w:tcMar>
              <w:top w:w="0" w:type="dxa"/>
              <w:left w:w="108" w:type="dxa"/>
              <w:bottom w:w="0" w:type="dxa"/>
              <w:right w:w="108" w:type="dxa"/>
            </w:tcMar>
            <w:vAlign w:val="bottom"/>
            <w:hideMark/>
          </w:tcPr>
          <w:p w14:paraId="0501D238" w14:textId="77777777" w:rsidR="004A3A5A" w:rsidRPr="004A3A5A" w:rsidRDefault="004A3A5A" w:rsidP="004A3A5A">
            <w:pPr>
              <w:spacing w:after="0" w:line="240" w:lineRule="auto"/>
              <w:rPr>
                <w:rFonts w:ascii="Arial" w:hAnsi="Arial" w:cs="Arial"/>
                <w:color w:val="000000"/>
                <w:sz w:val="24"/>
                <w:szCs w:val="24"/>
                <w:u w:val="single"/>
              </w:rPr>
            </w:pPr>
          </w:p>
        </w:tc>
        <w:tc>
          <w:tcPr>
            <w:tcW w:w="928" w:type="dxa"/>
            <w:noWrap/>
            <w:tcMar>
              <w:top w:w="0" w:type="dxa"/>
              <w:left w:w="108" w:type="dxa"/>
              <w:bottom w:w="0" w:type="dxa"/>
              <w:right w:w="108" w:type="dxa"/>
            </w:tcMar>
            <w:vAlign w:val="bottom"/>
            <w:hideMark/>
          </w:tcPr>
          <w:p w14:paraId="31EA6052"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77E098D" w14:textId="77777777" w:rsidR="004A3A5A" w:rsidRPr="004A3A5A" w:rsidRDefault="004A3A5A" w:rsidP="004A3A5A">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09411EF2"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224CF0A6" w14:textId="77777777" w:rsidR="004A3A5A" w:rsidRPr="004A3A5A" w:rsidRDefault="004A3A5A" w:rsidP="004A3A5A">
            <w:pPr>
              <w:spacing w:after="0" w:line="240" w:lineRule="auto"/>
              <w:rPr>
                <w:rFonts w:ascii="Arial" w:eastAsia="Times New Roman" w:hAnsi="Arial" w:cs="Arial"/>
                <w:sz w:val="24"/>
                <w:szCs w:val="24"/>
              </w:rPr>
            </w:pPr>
          </w:p>
        </w:tc>
        <w:tc>
          <w:tcPr>
            <w:tcW w:w="1468" w:type="dxa"/>
            <w:noWrap/>
            <w:tcMar>
              <w:top w:w="0" w:type="dxa"/>
              <w:left w:w="108" w:type="dxa"/>
              <w:bottom w:w="0" w:type="dxa"/>
              <w:right w:w="108" w:type="dxa"/>
            </w:tcMar>
            <w:vAlign w:val="bottom"/>
            <w:hideMark/>
          </w:tcPr>
          <w:p w14:paraId="7CB8D5C3" w14:textId="77777777" w:rsidR="004A3A5A" w:rsidRPr="004A3A5A" w:rsidRDefault="004A3A5A" w:rsidP="004A3A5A">
            <w:pPr>
              <w:spacing w:after="0" w:line="240" w:lineRule="auto"/>
              <w:rPr>
                <w:rFonts w:ascii="Arial" w:eastAsia="Times New Roman" w:hAnsi="Arial" w:cs="Arial"/>
                <w:sz w:val="24"/>
                <w:szCs w:val="24"/>
              </w:rPr>
            </w:pPr>
          </w:p>
        </w:tc>
      </w:tr>
      <w:tr w:rsidR="004A3A5A" w:rsidRPr="004A3A5A" w14:paraId="5E9E936D" w14:textId="77777777" w:rsidTr="004A3A5A">
        <w:trPr>
          <w:trHeight w:val="288"/>
        </w:trPr>
        <w:tc>
          <w:tcPr>
            <w:tcW w:w="1310" w:type="dxa"/>
            <w:noWrap/>
            <w:tcMar>
              <w:top w:w="0" w:type="dxa"/>
              <w:left w:w="108" w:type="dxa"/>
              <w:bottom w:w="0" w:type="dxa"/>
              <w:right w:w="108" w:type="dxa"/>
            </w:tcMar>
            <w:vAlign w:val="bottom"/>
            <w:hideMark/>
          </w:tcPr>
          <w:p w14:paraId="07AC32D1" w14:textId="77777777" w:rsidR="004A3A5A" w:rsidRPr="004A3A5A" w:rsidRDefault="004A3A5A" w:rsidP="004A3A5A">
            <w:pPr>
              <w:spacing w:after="0" w:line="240" w:lineRule="auto"/>
              <w:rPr>
                <w:rFonts w:ascii="Arial" w:eastAsia="Times New Roman" w:hAnsi="Arial" w:cs="Arial"/>
                <w:sz w:val="24"/>
                <w:szCs w:val="24"/>
              </w:rPr>
            </w:pPr>
          </w:p>
        </w:tc>
        <w:tc>
          <w:tcPr>
            <w:tcW w:w="1857" w:type="dxa"/>
            <w:noWrap/>
            <w:tcMar>
              <w:top w:w="0" w:type="dxa"/>
              <w:left w:w="108" w:type="dxa"/>
              <w:bottom w:w="0" w:type="dxa"/>
              <w:right w:w="108" w:type="dxa"/>
            </w:tcMar>
            <w:vAlign w:val="bottom"/>
            <w:hideMark/>
          </w:tcPr>
          <w:p w14:paraId="74263EE9" w14:textId="77777777" w:rsidR="004A3A5A" w:rsidRPr="004A3A5A" w:rsidRDefault="004A3A5A" w:rsidP="004A3A5A">
            <w:pPr>
              <w:spacing w:after="0" w:line="240" w:lineRule="auto"/>
              <w:jc w:val="right"/>
              <w:rPr>
                <w:rFonts w:ascii="Arial" w:hAnsi="Arial" w:cs="Arial"/>
                <w:b/>
                <w:bCs/>
                <w:color w:val="000000"/>
                <w:sz w:val="24"/>
                <w:szCs w:val="24"/>
              </w:rPr>
            </w:pPr>
            <w:r w:rsidRPr="004A3A5A">
              <w:rPr>
                <w:rFonts w:ascii="Arial" w:hAnsi="Arial" w:cs="Arial"/>
                <w:b/>
                <w:bCs/>
                <w:color w:val="000000"/>
                <w:sz w:val="24"/>
                <w:szCs w:val="24"/>
              </w:rPr>
              <w:t>12,015,372.24</w:t>
            </w:r>
          </w:p>
        </w:tc>
        <w:tc>
          <w:tcPr>
            <w:tcW w:w="758" w:type="dxa"/>
            <w:noWrap/>
            <w:tcMar>
              <w:top w:w="0" w:type="dxa"/>
              <w:left w:w="108" w:type="dxa"/>
              <w:bottom w:w="0" w:type="dxa"/>
              <w:right w:w="108" w:type="dxa"/>
            </w:tcMar>
            <w:vAlign w:val="bottom"/>
            <w:hideMark/>
          </w:tcPr>
          <w:p w14:paraId="7A485951" w14:textId="77777777" w:rsidR="004A3A5A" w:rsidRPr="004A3A5A" w:rsidRDefault="004A3A5A" w:rsidP="004A3A5A">
            <w:pPr>
              <w:spacing w:after="0" w:line="240" w:lineRule="auto"/>
              <w:rPr>
                <w:rFonts w:ascii="Arial" w:hAnsi="Arial" w:cs="Arial"/>
                <w:b/>
                <w:bCs/>
                <w:color w:val="000000"/>
                <w:sz w:val="24"/>
                <w:szCs w:val="24"/>
              </w:rPr>
            </w:pPr>
          </w:p>
        </w:tc>
        <w:tc>
          <w:tcPr>
            <w:tcW w:w="928" w:type="dxa"/>
            <w:noWrap/>
            <w:tcMar>
              <w:top w:w="0" w:type="dxa"/>
              <w:left w:w="108" w:type="dxa"/>
              <w:bottom w:w="0" w:type="dxa"/>
              <w:right w:w="108" w:type="dxa"/>
            </w:tcMar>
            <w:vAlign w:val="bottom"/>
            <w:hideMark/>
          </w:tcPr>
          <w:p w14:paraId="44976F30" w14:textId="77777777" w:rsidR="004A3A5A" w:rsidRPr="004A3A5A" w:rsidRDefault="004A3A5A" w:rsidP="004A3A5A">
            <w:pPr>
              <w:spacing w:after="0" w:line="240" w:lineRule="auto"/>
              <w:rPr>
                <w:rFonts w:ascii="Arial" w:eastAsia="Times New Roman" w:hAnsi="Arial" w:cs="Arial"/>
                <w:sz w:val="24"/>
                <w:szCs w:val="24"/>
              </w:rPr>
            </w:pPr>
          </w:p>
        </w:tc>
        <w:tc>
          <w:tcPr>
            <w:tcW w:w="928" w:type="dxa"/>
            <w:noWrap/>
            <w:tcMar>
              <w:top w:w="0" w:type="dxa"/>
              <w:left w:w="108" w:type="dxa"/>
              <w:bottom w:w="0" w:type="dxa"/>
              <w:right w:w="108" w:type="dxa"/>
            </w:tcMar>
            <w:vAlign w:val="bottom"/>
            <w:hideMark/>
          </w:tcPr>
          <w:p w14:paraId="00915A89" w14:textId="3F66DB6A" w:rsidR="004A3A5A" w:rsidRPr="004A3A5A" w:rsidRDefault="004A3A5A" w:rsidP="004A3A5A">
            <w:pPr>
              <w:spacing w:after="0" w:line="240" w:lineRule="auto"/>
              <w:rPr>
                <w:rFonts w:ascii="Arial" w:hAnsi="Arial" w:cs="Arial"/>
                <w:b/>
                <w:bCs/>
                <w:color w:val="000000"/>
                <w:sz w:val="24"/>
                <w:szCs w:val="24"/>
              </w:rPr>
            </w:pPr>
            <w:r w:rsidRPr="004A3A5A">
              <w:rPr>
                <w:rFonts w:ascii="Arial" w:hAnsi="Arial" w:cs="Arial"/>
                <w:b/>
                <w:bCs/>
                <w:color w:val="000000"/>
                <w:sz w:val="24"/>
                <w:szCs w:val="24"/>
              </w:rPr>
              <w:t>Total</w:t>
            </w:r>
          </w:p>
        </w:tc>
        <w:tc>
          <w:tcPr>
            <w:tcW w:w="1751" w:type="dxa"/>
            <w:noWrap/>
            <w:tcMar>
              <w:top w:w="0" w:type="dxa"/>
              <w:left w:w="108" w:type="dxa"/>
              <w:bottom w:w="0" w:type="dxa"/>
              <w:right w:w="108" w:type="dxa"/>
            </w:tcMar>
            <w:vAlign w:val="bottom"/>
            <w:hideMark/>
          </w:tcPr>
          <w:p w14:paraId="634AE1EE" w14:textId="0EE8D34A" w:rsidR="004A3A5A" w:rsidRPr="004A3A5A" w:rsidRDefault="004A3A5A" w:rsidP="004A3A5A">
            <w:pPr>
              <w:spacing w:after="0" w:line="240" w:lineRule="auto"/>
              <w:jc w:val="right"/>
              <w:rPr>
                <w:rFonts w:ascii="Arial" w:hAnsi="Arial" w:cs="Arial"/>
                <w:b/>
                <w:bCs/>
                <w:color w:val="000000"/>
                <w:sz w:val="24"/>
                <w:szCs w:val="24"/>
              </w:rPr>
            </w:pPr>
            <w:r w:rsidRPr="004A3A5A">
              <w:rPr>
                <w:rFonts w:ascii="Arial" w:hAnsi="Arial" w:cs="Arial"/>
                <w:b/>
                <w:bCs/>
                <w:color w:val="000000"/>
                <w:sz w:val="24"/>
                <w:szCs w:val="24"/>
              </w:rPr>
              <w:t>22,597,599.09</w:t>
            </w:r>
          </w:p>
        </w:tc>
        <w:tc>
          <w:tcPr>
            <w:tcW w:w="928" w:type="dxa"/>
            <w:noWrap/>
            <w:tcMar>
              <w:top w:w="0" w:type="dxa"/>
              <w:left w:w="108" w:type="dxa"/>
              <w:bottom w:w="0" w:type="dxa"/>
              <w:right w:w="108" w:type="dxa"/>
            </w:tcMar>
            <w:vAlign w:val="bottom"/>
            <w:hideMark/>
          </w:tcPr>
          <w:p w14:paraId="4ACA4F16" w14:textId="77777777" w:rsidR="004A3A5A" w:rsidRPr="004A3A5A" w:rsidRDefault="004A3A5A" w:rsidP="004A3A5A">
            <w:pPr>
              <w:spacing w:after="0" w:line="240" w:lineRule="auto"/>
              <w:rPr>
                <w:rFonts w:ascii="Arial" w:hAnsi="Arial" w:cs="Arial"/>
                <w:b/>
                <w:bCs/>
                <w:color w:val="000000"/>
                <w:sz w:val="24"/>
                <w:szCs w:val="24"/>
              </w:rPr>
            </w:pPr>
          </w:p>
        </w:tc>
        <w:tc>
          <w:tcPr>
            <w:tcW w:w="1468" w:type="dxa"/>
            <w:noWrap/>
            <w:tcMar>
              <w:top w:w="0" w:type="dxa"/>
              <w:left w:w="108" w:type="dxa"/>
              <w:bottom w:w="0" w:type="dxa"/>
              <w:right w:w="108" w:type="dxa"/>
            </w:tcMar>
            <w:vAlign w:val="bottom"/>
            <w:hideMark/>
          </w:tcPr>
          <w:p w14:paraId="4E48EC50" w14:textId="77777777" w:rsidR="004A3A5A" w:rsidRPr="004A3A5A" w:rsidRDefault="004A3A5A" w:rsidP="004A3A5A">
            <w:pPr>
              <w:spacing w:after="0" w:line="240" w:lineRule="auto"/>
              <w:rPr>
                <w:rFonts w:ascii="Arial" w:eastAsia="Times New Roman" w:hAnsi="Arial" w:cs="Arial"/>
                <w:sz w:val="24"/>
                <w:szCs w:val="24"/>
              </w:rPr>
            </w:pPr>
          </w:p>
        </w:tc>
      </w:tr>
    </w:tbl>
    <w:p w14:paraId="048A98B0" w14:textId="77777777" w:rsidR="004A3A5A" w:rsidRDefault="004A3A5A" w:rsidP="004A3A5A">
      <w:pPr>
        <w:rPr>
          <w:rFonts w:ascii="Calibri" w:hAnsi="Calibri" w:cs="Calibri"/>
        </w:rPr>
      </w:pPr>
    </w:p>
    <w:p w14:paraId="235BBCB4" w14:textId="0A782643" w:rsidR="00E14F0E" w:rsidRDefault="00E14F0E" w:rsidP="00E14F0E">
      <w:pPr>
        <w:pStyle w:val="ListParagraph"/>
        <w:numPr>
          <w:ilvl w:val="0"/>
          <w:numId w:val="9"/>
        </w:numPr>
        <w:spacing w:line="480" w:lineRule="auto"/>
        <w:ind w:left="0" w:firstLine="0"/>
        <w:jc w:val="both"/>
        <w:outlineLvl w:val="0"/>
        <w:rPr>
          <w:rFonts w:ascii="Arial" w:hAnsi="Arial" w:cs="Arial"/>
          <w:bCs/>
          <w:sz w:val="24"/>
          <w:szCs w:val="24"/>
        </w:rPr>
      </w:pPr>
      <w:proofErr w:type="gramStart"/>
      <w:r>
        <w:rPr>
          <w:rFonts w:ascii="Arial" w:hAnsi="Arial" w:cs="Arial"/>
          <w:bCs/>
          <w:sz w:val="24"/>
          <w:szCs w:val="24"/>
        </w:rPr>
        <w:t>For the purpose of</w:t>
      </w:r>
      <w:proofErr w:type="gramEnd"/>
      <w:r>
        <w:rPr>
          <w:rFonts w:ascii="Arial" w:hAnsi="Arial" w:cs="Arial"/>
          <w:bCs/>
          <w:sz w:val="24"/>
          <w:szCs w:val="24"/>
        </w:rPr>
        <w:t xml:space="preserve"> this motion only, Hamed accepts the Gaffney calculation that between the East and West stores, Hamed was deprived of 10,582,226.85 points</w:t>
      </w:r>
      <w:r w:rsidR="00A9608F">
        <w:rPr>
          <w:rFonts w:ascii="Arial" w:hAnsi="Arial" w:cs="Arial"/>
          <w:bCs/>
          <w:sz w:val="24"/>
          <w:szCs w:val="24"/>
        </w:rPr>
        <w:t xml:space="preserve">. </w:t>
      </w:r>
      <w:r>
        <w:rPr>
          <w:rFonts w:ascii="Arial" w:hAnsi="Arial" w:cs="Arial"/>
          <w:bCs/>
          <w:sz w:val="24"/>
          <w:szCs w:val="24"/>
        </w:rPr>
        <w:t xml:space="preserve"> </w:t>
      </w:r>
    </w:p>
    <w:p w14:paraId="6CB585AE" w14:textId="0ACD7C11" w:rsidR="00E14F0E" w:rsidRDefault="00E14F0E" w:rsidP="00E14F0E">
      <w:pPr>
        <w:pStyle w:val="ListParagraph"/>
        <w:numPr>
          <w:ilvl w:val="0"/>
          <w:numId w:val="9"/>
        </w:numPr>
        <w:spacing w:line="480" w:lineRule="auto"/>
        <w:ind w:left="0" w:firstLine="0"/>
        <w:jc w:val="both"/>
        <w:outlineLvl w:val="0"/>
        <w:rPr>
          <w:rFonts w:ascii="Arial" w:hAnsi="Arial" w:cs="Arial"/>
          <w:bCs/>
          <w:sz w:val="24"/>
          <w:szCs w:val="24"/>
        </w:rPr>
      </w:pPr>
      <w:r>
        <w:rPr>
          <w:rFonts w:ascii="Arial" w:hAnsi="Arial" w:cs="Arial"/>
          <w:bCs/>
          <w:sz w:val="24"/>
          <w:szCs w:val="24"/>
        </w:rPr>
        <w:t>Hamed also accepts, for the purpose of this motion only, that Yusuf did not keep sufficient records at the St. Thomas (Tutu) store during this period to be able to distin</w:t>
      </w:r>
      <w:r w:rsidR="00A85757">
        <w:rPr>
          <w:rFonts w:ascii="Arial" w:hAnsi="Arial" w:cs="Arial"/>
          <w:bCs/>
          <w:sz w:val="24"/>
          <w:szCs w:val="24"/>
        </w:rPr>
        <w:t>guish the number of points taken by Yusuf – but that there were 12,015,373.24 points accumulated.</w:t>
      </w:r>
    </w:p>
    <w:p w14:paraId="081D3DB8" w14:textId="3F6B1F0F" w:rsidR="00AF4BAF" w:rsidRDefault="00A85757" w:rsidP="00E14F0E">
      <w:pPr>
        <w:pStyle w:val="ListParagraph"/>
        <w:numPr>
          <w:ilvl w:val="0"/>
          <w:numId w:val="9"/>
        </w:numPr>
        <w:spacing w:line="480" w:lineRule="auto"/>
        <w:ind w:left="0" w:firstLine="0"/>
        <w:jc w:val="both"/>
        <w:outlineLvl w:val="0"/>
        <w:rPr>
          <w:rFonts w:ascii="Arial" w:hAnsi="Arial" w:cs="Arial"/>
          <w:bCs/>
          <w:sz w:val="24"/>
          <w:szCs w:val="24"/>
        </w:rPr>
      </w:pPr>
      <w:r>
        <w:rPr>
          <w:rFonts w:ascii="Arial" w:hAnsi="Arial" w:cs="Arial"/>
          <w:bCs/>
          <w:sz w:val="24"/>
          <w:szCs w:val="24"/>
        </w:rPr>
        <w:t>Finally, in the absence of Yusuf calculations (as ordered by the Special Master) as to the value per point, Hamed notes, and asks the master to take judicial notice of the fact that many of the website dealing with such matters, such as the one cited by Hamed, value each point at 1.4 cents per point.</w:t>
      </w:r>
    </w:p>
    <w:p w14:paraId="0B935459" w14:textId="77777777" w:rsidR="00AF4BAF" w:rsidRDefault="00AF4BAF">
      <w:pPr>
        <w:rPr>
          <w:rFonts w:ascii="Arial" w:hAnsi="Arial" w:cs="Arial"/>
          <w:bCs/>
          <w:sz w:val="24"/>
          <w:szCs w:val="24"/>
        </w:rPr>
      </w:pPr>
      <w:r>
        <w:rPr>
          <w:rFonts w:ascii="Arial" w:hAnsi="Arial" w:cs="Arial"/>
          <w:bCs/>
          <w:sz w:val="24"/>
          <w:szCs w:val="24"/>
        </w:rPr>
        <w:br w:type="page"/>
      </w:r>
    </w:p>
    <w:p w14:paraId="21A0D865" w14:textId="2DA99677" w:rsidR="00E14F0E" w:rsidRDefault="00A85757" w:rsidP="00A85757">
      <w:pPr>
        <w:pStyle w:val="ListParagraph"/>
        <w:numPr>
          <w:ilvl w:val="0"/>
          <w:numId w:val="8"/>
        </w:numPr>
        <w:jc w:val="both"/>
        <w:outlineLvl w:val="0"/>
        <w:rPr>
          <w:rFonts w:ascii="Arial" w:hAnsi="Arial" w:cs="Arial"/>
          <w:b/>
          <w:sz w:val="24"/>
          <w:szCs w:val="24"/>
        </w:rPr>
      </w:pPr>
      <w:r>
        <w:rPr>
          <w:rFonts w:ascii="Arial" w:hAnsi="Arial" w:cs="Arial"/>
          <w:b/>
          <w:sz w:val="24"/>
          <w:szCs w:val="24"/>
        </w:rPr>
        <w:lastRenderedPageBreak/>
        <w:t>Law</w:t>
      </w:r>
    </w:p>
    <w:p w14:paraId="5DFE15C4" w14:textId="21013F73" w:rsidR="00A85757" w:rsidRDefault="00A85757" w:rsidP="00A85757">
      <w:pPr>
        <w:jc w:val="both"/>
        <w:outlineLvl w:val="0"/>
        <w:rPr>
          <w:rFonts w:ascii="Arial" w:hAnsi="Arial" w:cs="Arial"/>
          <w:b/>
          <w:sz w:val="24"/>
          <w:szCs w:val="24"/>
        </w:rPr>
      </w:pPr>
    </w:p>
    <w:p w14:paraId="18F194F0" w14:textId="77777777" w:rsidR="006053AE" w:rsidRDefault="006053AE" w:rsidP="006053AE">
      <w:pPr>
        <w:pStyle w:val="BodyText"/>
        <w:widowControl/>
        <w:spacing w:line="480" w:lineRule="auto"/>
        <w:ind w:firstLine="360"/>
        <w:jc w:val="both"/>
        <w:outlineLvl w:val="0"/>
        <w:rPr>
          <w:rFonts w:ascii="Arial" w:hAnsi="Arial" w:cs="Arial"/>
          <w:spacing w:val="-3"/>
        </w:rPr>
      </w:pPr>
      <w:r>
        <w:rPr>
          <w:rFonts w:ascii="Arial" w:hAnsi="Arial" w:cs="Arial"/>
        </w:rPr>
        <w:t xml:space="preserve">The Special Master has repeatedly set forth the applicable standard. </w:t>
      </w:r>
      <w:r w:rsidRPr="008B49C2">
        <w:rPr>
          <w:rFonts w:ascii="Arial" w:hAnsi="Arial" w:cs="Arial"/>
        </w:rPr>
        <w:t>Rule 56 of Virgin Islands Rules of Civil Procedure (hereinafter “Rule 56”) governs motions</w:t>
      </w:r>
      <w:r w:rsidRPr="008B49C2">
        <w:rPr>
          <w:rFonts w:ascii="Arial" w:hAnsi="Arial" w:cs="Arial"/>
          <w:spacing w:val="-12"/>
        </w:rPr>
        <w:t xml:space="preserve"> </w:t>
      </w:r>
      <w:r w:rsidRPr="008B49C2">
        <w:rPr>
          <w:rFonts w:ascii="Arial" w:hAnsi="Arial" w:cs="Arial"/>
        </w:rPr>
        <w:t>for</w:t>
      </w:r>
      <w:r w:rsidRPr="008B49C2">
        <w:rPr>
          <w:rFonts w:ascii="Arial" w:hAnsi="Arial" w:cs="Arial"/>
          <w:spacing w:val="-13"/>
        </w:rPr>
        <w:t xml:space="preserve"> </w:t>
      </w:r>
      <w:r w:rsidRPr="008B49C2">
        <w:rPr>
          <w:rFonts w:ascii="Arial" w:hAnsi="Arial" w:cs="Arial"/>
        </w:rPr>
        <w:t>summary</w:t>
      </w:r>
      <w:r w:rsidRPr="008B49C2">
        <w:rPr>
          <w:rFonts w:ascii="Arial" w:hAnsi="Arial" w:cs="Arial"/>
          <w:spacing w:val="-12"/>
        </w:rPr>
        <w:t xml:space="preserve"> </w:t>
      </w:r>
      <w:r w:rsidRPr="008B49C2">
        <w:rPr>
          <w:rFonts w:ascii="Arial" w:hAnsi="Arial" w:cs="Arial"/>
        </w:rPr>
        <w:t>judgment</w:t>
      </w:r>
      <w:r w:rsidRPr="008B49C2">
        <w:rPr>
          <w:rFonts w:ascii="Arial" w:hAnsi="Arial" w:cs="Arial"/>
          <w:spacing w:val="-12"/>
        </w:rPr>
        <w:t xml:space="preserve"> </w:t>
      </w:r>
      <w:r w:rsidRPr="008B49C2">
        <w:rPr>
          <w:rFonts w:ascii="Arial" w:hAnsi="Arial" w:cs="Arial"/>
        </w:rPr>
        <w:t>and</w:t>
      </w:r>
      <w:r w:rsidRPr="008B49C2">
        <w:rPr>
          <w:rFonts w:ascii="Arial" w:hAnsi="Arial" w:cs="Arial"/>
          <w:spacing w:val="-12"/>
        </w:rPr>
        <w:t xml:space="preserve"> </w:t>
      </w:r>
      <w:r w:rsidRPr="008B49C2">
        <w:rPr>
          <w:rFonts w:ascii="Arial" w:hAnsi="Arial" w:cs="Arial"/>
        </w:rPr>
        <w:t>sets</w:t>
      </w:r>
      <w:r w:rsidRPr="008B49C2">
        <w:rPr>
          <w:rFonts w:ascii="Arial" w:hAnsi="Arial" w:cs="Arial"/>
          <w:spacing w:val="-12"/>
        </w:rPr>
        <w:t xml:space="preserve"> </w:t>
      </w:r>
      <w:r w:rsidRPr="008B49C2">
        <w:rPr>
          <w:rFonts w:ascii="Arial" w:hAnsi="Arial" w:cs="Arial"/>
        </w:rPr>
        <w:t>forth</w:t>
      </w:r>
      <w:r w:rsidRPr="008B49C2">
        <w:rPr>
          <w:rFonts w:ascii="Arial" w:hAnsi="Arial" w:cs="Arial"/>
          <w:spacing w:val="-12"/>
        </w:rPr>
        <w:t xml:space="preserve"> </w:t>
      </w:r>
      <w:r w:rsidRPr="008B49C2">
        <w:rPr>
          <w:rFonts w:ascii="Arial" w:hAnsi="Arial" w:cs="Arial"/>
        </w:rPr>
        <w:t>the</w:t>
      </w:r>
      <w:r w:rsidRPr="008B49C2">
        <w:rPr>
          <w:rFonts w:ascii="Arial" w:hAnsi="Arial" w:cs="Arial"/>
          <w:spacing w:val="-13"/>
        </w:rPr>
        <w:t xml:space="preserve"> </w:t>
      </w:r>
      <w:r w:rsidRPr="008B49C2">
        <w:rPr>
          <w:rFonts w:ascii="Arial" w:hAnsi="Arial" w:cs="Arial"/>
        </w:rPr>
        <w:t>procedures</w:t>
      </w:r>
      <w:r w:rsidRPr="008B49C2">
        <w:rPr>
          <w:rFonts w:ascii="Arial" w:hAnsi="Arial" w:cs="Arial"/>
          <w:spacing w:val="-12"/>
        </w:rPr>
        <w:t xml:space="preserve"> </w:t>
      </w:r>
      <w:r w:rsidRPr="008B49C2">
        <w:rPr>
          <w:rFonts w:ascii="Arial" w:hAnsi="Arial" w:cs="Arial"/>
        </w:rPr>
        <w:t>thereto.</w:t>
      </w:r>
      <w:r w:rsidRPr="008B49C2">
        <w:rPr>
          <w:rFonts w:ascii="Arial" w:hAnsi="Arial" w:cs="Arial"/>
          <w:spacing w:val="-12"/>
        </w:rPr>
        <w:t xml:space="preserve"> </w:t>
      </w:r>
      <w:r w:rsidRPr="008B49C2">
        <w:rPr>
          <w:rFonts w:ascii="Arial" w:hAnsi="Arial" w:cs="Arial"/>
        </w:rPr>
        <w:t>Under</w:t>
      </w:r>
      <w:r w:rsidRPr="008B49C2">
        <w:rPr>
          <w:rFonts w:ascii="Arial" w:hAnsi="Arial" w:cs="Arial"/>
          <w:spacing w:val="-9"/>
        </w:rPr>
        <w:t xml:space="preserve"> </w:t>
      </w:r>
      <w:r w:rsidRPr="008B49C2">
        <w:rPr>
          <w:rFonts w:ascii="Arial" w:hAnsi="Arial" w:cs="Arial"/>
        </w:rPr>
        <w:t>Rule</w:t>
      </w:r>
      <w:r w:rsidRPr="008B49C2">
        <w:rPr>
          <w:rFonts w:ascii="Arial" w:hAnsi="Arial" w:cs="Arial"/>
          <w:spacing w:val="-13"/>
        </w:rPr>
        <w:t xml:space="preserve"> </w:t>
      </w:r>
      <w:r w:rsidRPr="008B49C2">
        <w:rPr>
          <w:rFonts w:ascii="Arial" w:hAnsi="Arial" w:cs="Arial"/>
        </w:rPr>
        <w:t>56,</w:t>
      </w:r>
      <w:r w:rsidRPr="008B49C2">
        <w:rPr>
          <w:rFonts w:ascii="Arial" w:hAnsi="Arial" w:cs="Arial"/>
          <w:spacing w:val="-11"/>
        </w:rPr>
        <w:t xml:space="preserve"> </w:t>
      </w:r>
      <w:r w:rsidRPr="008B49C2">
        <w:rPr>
          <w:rFonts w:ascii="Arial" w:hAnsi="Arial" w:cs="Arial"/>
        </w:rPr>
        <w:t>“[a]</w:t>
      </w:r>
      <w:r w:rsidRPr="008B49C2">
        <w:rPr>
          <w:rFonts w:ascii="Arial" w:hAnsi="Arial" w:cs="Arial"/>
          <w:spacing w:val="-11"/>
        </w:rPr>
        <w:t xml:space="preserve"> </w:t>
      </w:r>
      <w:r w:rsidRPr="008B49C2">
        <w:rPr>
          <w:rFonts w:ascii="Arial" w:hAnsi="Arial" w:cs="Arial"/>
        </w:rPr>
        <w:t>party may</w:t>
      </w:r>
      <w:r w:rsidRPr="008B49C2">
        <w:rPr>
          <w:rFonts w:ascii="Arial" w:hAnsi="Arial" w:cs="Arial"/>
          <w:spacing w:val="-12"/>
        </w:rPr>
        <w:t xml:space="preserve"> </w:t>
      </w:r>
      <w:r w:rsidRPr="008B49C2">
        <w:rPr>
          <w:rFonts w:ascii="Arial" w:hAnsi="Arial" w:cs="Arial"/>
        </w:rPr>
        <w:t>move</w:t>
      </w:r>
      <w:r w:rsidRPr="008B49C2">
        <w:rPr>
          <w:rFonts w:ascii="Arial" w:hAnsi="Arial" w:cs="Arial"/>
          <w:spacing w:val="-11"/>
        </w:rPr>
        <w:t xml:space="preserve"> </w:t>
      </w:r>
      <w:r w:rsidRPr="008B49C2">
        <w:rPr>
          <w:rFonts w:ascii="Arial" w:hAnsi="Arial" w:cs="Arial"/>
        </w:rPr>
        <w:t>for</w:t>
      </w:r>
      <w:r w:rsidRPr="008B49C2">
        <w:rPr>
          <w:rFonts w:ascii="Arial" w:hAnsi="Arial" w:cs="Arial"/>
          <w:spacing w:val="-13"/>
        </w:rPr>
        <w:t xml:space="preserve"> </w:t>
      </w:r>
      <w:r w:rsidRPr="008B49C2">
        <w:rPr>
          <w:rFonts w:ascii="Arial" w:hAnsi="Arial" w:cs="Arial"/>
        </w:rPr>
        <w:t>summary</w:t>
      </w:r>
      <w:r w:rsidRPr="008B49C2">
        <w:rPr>
          <w:rFonts w:ascii="Arial" w:hAnsi="Arial" w:cs="Arial"/>
          <w:spacing w:val="-10"/>
        </w:rPr>
        <w:t xml:space="preserve"> </w:t>
      </w:r>
      <w:r w:rsidRPr="008B49C2">
        <w:rPr>
          <w:rFonts w:ascii="Arial" w:hAnsi="Arial" w:cs="Arial"/>
        </w:rPr>
        <w:t>judgment,</w:t>
      </w:r>
      <w:r w:rsidRPr="008B49C2">
        <w:rPr>
          <w:rFonts w:ascii="Arial" w:hAnsi="Arial" w:cs="Arial"/>
          <w:spacing w:val="-12"/>
        </w:rPr>
        <w:t xml:space="preserve"> </w:t>
      </w:r>
      <w:r w:rsidRPr="008B49C2">
        <w:rPr>
          <w:rFonts w:ascii="Arial" w:hAnsi="Arial" w:cs="Arial"/>
        </w:rPr>
        <w:t>identifying</w:t>
      </w:r>
      <w:r w:rsidRPr="008B49C2">
        <w:rPr>
          <w:rFonts w:ascii="Arial" w:hAnsi="Arial" w:cs="Arial"/>
          <w:spacing w:val="-12"/>
        </w:rPr>
        <w:t xml:space="preserve"> </w:t>
      </w:r>
      <w:r w:rsidRPr="008B49C2">
        <w:rPr>
          <w:rFonts w:ascii="Arial" w:hAnsi="Arial" w:cs="Arial"/>
        </w:rPr>
        <w:t>each</w:t>
      </w:r>
      <w:r w:rsidRPr="008B49C2">
        <w:rPr>
          <w:rFonts w:ascii="Arial" w:hAnsi="Arial" w:cs="Arial"/>
          <w:spacing w:val="-12"/>
        </w:rPr>
        <w:t xml:space="preserve"> </w:t>
      </w:r>
      <w:r w:rsidRPr="008B49C2">
        <w:rPr>
          <w:rFonts w:ascii="Arial" w:hAnsi="Arial" w:cs="Arial"/>
        </w:rPr>
        <w:t>claim</w:t>
      </w:r>
      <w:r w:rsidRPr="008B49C2">
        <w:rPr>
          <w:rFonts w:ascii="Arial" w:hAnsi="Arial" w:cs="Arial"/>
          <w:spacing w:val="-12"/>
        </w:rPr>
        <w:t xml:space="preserve"> </w:t>
      </w:r>
      <w:r w:rsidRPr="008B49C2">
        <w:rPr>
          <w:rFonts w:ascii="Arial" w:hAnsi="Arial" w:cs="Arial"/>
        </w:rPr>
        <w:t>or</w:t>
      </w:r>
      <w:r w:rsidRPr="008B49C2">
        <w:rPr>
          <w:rFonts w:ascii="Arial" w:hAnsi="Arial" w:cs="Arial"/>
          <w:spacing w:val="-10"/>
        </w:rPr>
        <w:t xml:space="preserve"> </w:t>
      </w:r>
      <w:r w:rsidRPr="008B49C2">
        <w:rPr>
          <w:rFonts w:ascii="Arial" w:hAnsi="Arial" w:cs="Arial"/>
        </w:rPr>
        <w:t>defense</w:t>
      </w:r>
      <w:r w:rsidRPr="008B49C2">
        <w:rPr>
          <w:rFonts w:ascii="Arial" w:hAnsi="Arial" w:cs="Arial"/>
          <w:spacing w:val="-11"/>
        </w:rPr>
        <w:t xml:space="preserve"> </w:t>
      </w:r>
      <w:r w:rsidRPr="008B49C2">
        <w:rPr>
          <w:rFonts w:ascii="Arial" w:hAnsi="Arial" w:cs="Arial"/>
        </w:rPr>
        <w:t>–</w:t>
      </w:r>
      <w:r w:rsidRPr="008B49C2">
        <w:rPr>
          <w:rFonts w:ascii="Arial" w:hAnsi="Arial" w:cs="Arial"/>
          <w:spacing w:val="-11"/>
        </w:rPr>
        <w:t xml:space="preserve"> </w:t>
      </w:r>
      <w:r w:rsidRPr="008B49C2">
        <w:rPr>
          <w:rFonts w:ascii="Arial" w:hAnsi="Arial" w:cs="Arial"/>
        </w:rPr>
        <w:t>or</w:t>
      </w:r>
      <w:r w:rsidRPr="008B49C2">
        <w:rPr>
          <w:rFonts w:ascii="Arial" w:hAnsi="Arial" w:cs="Arial"/>
          <w:spacing w:val="-10"/>
        </w:rPr>
        <w:t xml:space="preserve"> </w:t>
      </w:r>
      <w:r w:rsidRPr="008B49C2">
        <w:rPr>
          <w:rFonts w:ascii="Arial" w:hAnsi="Arial" w:cs="Arial"/>
        </w:rPr>
        <w:t>the</w:t>
      </w:r>
      <w:r w:rsidRPr="008B49C2">
        <w:rPr>
          <w:rFonts w:ascii="Arial" w:hAnsi="Arial" w:cs="Arial"/>
          <w:spacing w:val="-13"/>
        </w:rPr>
        <w:t xml:space="preserve"> </w:t>
      </w:r>
      <w:r w:rsidRPr="008B49C2">
        <w:rPr>
          <w:rFonts w:ascii="Arial" w:hAnsi="Arial" w:cs="Arial"/>
        </w:rPr>
        <w:t>part</w:t>
      </w:r>
      <w:r w:rsidRPr="008B49C2">
        <w:rPr>
          <w:rFonts w:ascii="Arial" w:hAnsi="Arial" w:cs="Arial"/>
          <w:spacing w:val="-12"/>
        </w:rPr>
        <w:t xml:space="preserve"> </w:t>
      </w:r>
      <w:r w:rsidRPr="008B49C2">
        <w:rPr>
          <w:rFonts w:ascii="Arial" w:hAnsi="Arial" w:cs="Arial"/>
        </w:rPr>
        <w:t>of</w:t>
      </w:r>
      <w:r w:rsidRPr="008B49C2">
        <w:rPr>
          <w:rFonts w:ascii="Arial" w:hAnsi="Arial" w:cs="Arial"/>
          <w:spacing w:val="-10"/>
        </w:rPr>
        <w:t xml:space="preserve"> </w:t>
      </w:r>
      <w:r w:rsidRPr="008B49C2">
        <w:rPr>
          <w:rFonts w:ascii="Arial" w:hAnsi="Arial" w:cs="Arial"/>
        </w:rPr>
        <w:t>each</w:t>
      </w:r>
      <w:r w:rsidRPr="008B49C2">
        <w:rPr>
          <w:rFonts w:ascii="Arial" w:hAnsi="Arial" w:cs="Arial"/>
          <w:spacing w:val="-12"/>
        </w:rPr>
        <w:t xml:space="preserve"> </w:t>
      </w:r>
      <w:r w:rsidRPr="008B49C2">
        <w:rPr>
          <w:rFonts w:ascii="Arial" w:hAnsi="Arial" w:cs="Arial"/>
        </w:rPr>
        <w:t>claim or defense – on which summary judgment is sought” and “[t]he court shall grant summary judgment if the movant shows that there is no genuine dispute as to any material fact and the movant</w:t>
      </w:r>
      <w:r w:rsidRPr="008B49C2">
        <w:rPr>
          <w:rFonts w:ascii="Arial" w:hAnsi="Arial" w:cs="Arial"/>
          <w:spacing w:val="-8"/>
        </w:rPr>
        <w:t xml:space="preserve"> </w:t>
      </w:r>
      <w:r w:rsidRPr="008B49C2">
        <w:rPr>
          <w:rFonts w:ascii="Arial" w:hAnsi="Arial" w:cs="Arial"/>
        </w:rPr>
        <w:t>is</w:t>
      </w:r>
      <w:r w:rsidRPr="008B49C2">
        <w:rPr>
          <w:rFonts w:ascii="Arial" w:hAnsi="Arial" w:cs="Arial"/>
          <w:spacing w:val="-8"/>
        </w:rPr>
        <w:t xml:space="preserve"> </w:t>
      </w:r>
      <w:r w:rsidRPr="008B49C2">
        <w:rPr>
          <w:rFonts w:ascii="Arial" w:hAnsi="Arial" w:cs="Arial"/>
        </w:rPr>
        <w:t>entitled</w:t>
      </w:r>
      <w:r w:rsidRPr="008B49C2">
        <w:rPr>
          <w:rFonts w:ascii="Arial" w:hAnsi="Arial" w:cs="Arial"/>
          <w:spacing w:val="-9"/>
        </w:rPr>
        <w:t xml:space="preserve"> </w:t>
      </w:r>
      <w:r w:rsidRPr="008B49C2">
        <w:rPr>
          <w:rFonts w:ascii="Arial" w:hAnsi="Arial" w:cs="Arial"/>
        </w:rPr>
        <w:t>to</w:t>
      </w:r>
      <w:r w:rsidRPr="008B49C2">
        <w:rPr>
          <w:rFonts w:ascii="Arial" w:hAnsi="Arial" w:cs="Arial"/>
          <w:spacing w:val="-9"/>
        </w:rPr>
        <w:t xml:space="preserve"> </w:t>
      </w:r>
      <w:r w:rsidRPr="008B49C2">
        <w:rPr>
          <w:rFonts w:ascii="Arial" w:hAnsi="Arial" w:cs="Arial"/>
        </w:rPr>
        <w:t>judgment</w:t>
      </w:r>
      <w:r w:rsidRPr="008B49C2">
        <w:rPr>
          <w:rFonts w:ascii="Arial" w:hAnsi="Arial" w:cs="Arial"/>
          <w:spacing w:val="-8"/>
        </w:rPr>
        <w:t xml:space="preserve"> </w:t>
      </w:r>
      <w:r w:rsidRPr="008B49C2">
        <w:rPr>
          <w:rFonts w:ascii="Arial" w:hAnsi="Arial" w:cs="Arial"/>
        </w:rPr>
        <w:t>as</w:t>
      </w:r>
      <w:r w:rsidRPr="008B49C2">
        <w:rPr>
          <w:rFonts w:ascii="Arial" w:hAnsi="Arial" w:cs="Arial"/>
          <w:spacing w:val="-8"/>
        </w:rPr>
        <w:t xml:space="preserve"> </w:t>
      </w:r>
      <w:r w:rsidRPr="008B49C2">
        <w:rPr>
          <w:rFonts w:ascii="Arial" w:hAnsi="Arial" w:cs="Arial"/>
        </w:rPr>
        <w:t>a</w:t>
      </w:r>
      <w:r w:rsidRPr="008B49C2">
        <w:rPr>
          <w:rFonts w:ascii="Arial" w:hAnsi="Arial" w:cs="Arial"/>
          <w:spacing w:val="-7"/>
        </w:rPr>
        <w:t xml:space="preserve"> </w:t>
      </w:r>
      <w:r w:rsidRPr="008B49C2">
        <w:rPr>
          <w:rFonts w:ascii="Arial" w:hAnsi="Arial" w:cs="Arial"/>
        </w:rPr>
        <w:t>matter</w:t>
      </w:r>
      <w:r w:rsidRPr="008B49C2">
        <w:rPr>
          <w:rFonts w:ascii="Arial" w:hAnsi="Arial" w:cs="Arial"/>
          <w:spacing w:val="-7"/>
        </w:rPr>
        <w:t xml:space="preserve"> </w:t>
      </w:r>
      <w:r w:rsidRPr="008B49C2">
        <w:rPr>
          <w:rFonts w:ascii="Arial" w:hAnsi="Arial" w:cs="Arial"/>
        </w:rPr>
        <w:t>of</w:t>
      </w:r>
      <w:r w:rsidRPr="008B49C2">
        <w:rPr>
          <w:rFonts w:ascii="Arial" w:hAnsi="Arial" w:cs="Arial"/>
          <w:spacing w:val="-9"/>
        </w:rPr>
        <w:t xml:space="preserve"> </w:t>
      </w:r>
      <w:r w:rsidRPr="008B49C2">
        <w:rPr>
          <w:rFonts w:ascii="Arial" w:hAnsi="Arial" w:cs="Arial"/>
        </w:rPr>
        <w:t>law.”</w:t>
      </w:r>
      <w:r w:rsidRPr="008B49C2">
        <w:rPr>
          <w:rFonts w:ascii="Arial" w:hAnsi="Arial" w:cs="Arial"/>
          <w:spacing w:val="40"/>
        </w:rPr>
        <w:t xml:space="preserve"> </w:t>
      </w:r>
      <w:r w:rsidRPr="008B49C2">
        <w:rPr>
          <w:rFonts w:ascii="Arial" w:hAnsi="Arial" w:cs="Arial"/>
        </w:rPr>
        <w:t>V.I.</w:t>
      </w:r>
      <w:r w:rsidRPr="008B49C2">
        <w:rPr>
          <w:rFonts w:ascii="Arial" w:hAnsi="Arial" w:cs="Arial"/>
          <w:spacing w:val="-9"/>
        </w:rPr>
        <w:t xml:space="preserve"> </w:t>
      </w:r>
      <w:r w:rsidRPr="008B49C2">
        <w:rPr>
          <w:rFonts w:ascii="Arial" w:hAnsi="Arial" w:cs="Arial"/>
        </w:rPr>
        <w:t>R.</w:t>
      </w:r>
      <w:r w:rsidRPr="008B49C2">
        <w:rPr>
          <w:rFonts w:ascii="Arial" w:hAnsi="Arial" w:cs="Arial"/>
          <w:spacing w:val="-9"/>
        </w:rPr>
        <w:t xml:space="preserve"> </w:t>
      </w:r>
      <w:r w:rsidRPr="008B49C2">
        <w:rPr>
          <w:rFonts w:ascii="Arial" w:hAnsi="Arial" w:cs="Arial"/>
        </w:rPr>
        <w:t>CIV.</w:t>
      </w:r>
      <w:r w:rsidRPr="008B49C2">
        <w:rPr>
          <w:rFonts w:ascii="Arial" w:hAnsi="Arial" w:cs="Arial"/>
          <w:spacing w:val="-9"/>
        </w:rPr>
        <w:t xml:space="preserve"> </w:t>
      </w:r>
      <w:r w:rsidRPr="008B49C2">
        <w:rPr>
          <w:rFonts w:ascii="Arial" w:hAnsi="Arial" w:cs="Arial"/>
        </w:rPr>
        <w:t>P.</w:t>
      </w:r>
      <w:r w:rsidRPr="008B49C2">
        <w:rPr>
          <w:rFonts w:ascii="Arial" w:hAnsi="Arial" w:cs="Arial"/>
          <w:spacing w:val="-9"/>
        </w:rPr>
        <w:t xml:space="preserve"> </w:t>
      </w:r>
      <w:r w:rsidRPr="008B49C2">
        <w:rPr>
          <w:rFonts w:ascii="Arial" w:hAnsi="Arial" w:cs="Arial"/>
        </w:rPr>
        <w:t>56;</w:t>
      </w:r>
      <w:r w:rsidRPr="008B49C2">
        <w:rPr>
          <w:rFonts w:ascii="Arial" w:hAnsi="Arial" w:cs="Arial"/>
          <w:spacing w:val="-8"/>
        </w:rPr>
        <w:t xml:space="preserve"> </w:t>
      </w:r>
      <w:r w:rsidRPr="008B49C2">
        <w:rPr>
          <w:rFonts w:ascii="Arial" w:hAnsi="Arial" w:cs="Arial"/>
          <w:i/>
        </w:rPr>
        <w:t>see</w:t>
      </w:r>
      <w:r w:rsidRPr="008B49C2">
        <w:rPr>
          <w:rFonts w:ascii="Arial" w:hAnsi="Arial" w:cs="Arial"/>
          <w:i/>
          <w:spacing w:val="-10"/>
        </w:rPr>
        <w:t xml:space="preserve"> </w:t>
      </w:r>
      <w:r w:rsidRPr="008B49C2">
        <w:rPr>
          <w:rFonts w:ascii="Arial" w:hAnsi="Arial" w:cs="Arial"/>
          <w:i/>
        </w:rPr>
        <w:t>also</w:t>
      </w:r>
      <w:r w:rsidRPr="008B49C2">
        <w:rPr>
          <w:rFonts w:ascii="Arial" w:hAnsi="Arial" w:cs="Arial"/>
          <w:i/>
          <w:spacing w:val="-9"/>
        </w:rPr>
        <w:t xml:space="preserve"> </w:t>
      </w:r>
      <w:proofErr w:type="spellStart"/>
      <w:r w:rsidRPr="008B49C2">
        <w:rPr>
          <w:rFonts w:ascii="Arial" w:hAnsi="Arial" w:cs="Arial"/>
          <w:i/>
        </w:rPr>
        <w:t>Rymer</w:t>
      </w:r>
      <w:proofErr w:type="spellEnd"/>
      <w:r w:rsidRPr="008B49C2">
        <w:rPr>
          <w:rFonts w:ascii="Arial" w:hAnsi="Arial" w:cs="Arial"/>
          <w:i/>
          <w:spacing w:val="-6"/>
        </w:rPr>
        <w:t xml:space="preserve"> </w:t>
      </w:r>
      <w:r w:rsidRPr="008B49C2">
        <w:rPr>
          <w:rFonts w:ascii="Arial" w:hAnsi="Arial" w:cs="Arial"/>
          <w:i/>
        </w:rPr>
        <w:t>v.</w:t>
      </w:r>
      <w:r w:rsidRPr="008B49C2">
        <w:rPr>
          <w:rFonts w:ascii="Arial" w:hAnsi="Arial" w:cs="Arial"/>
          <w:i/>
          <w:spacing w:val="-9"/>
        </w:rPr>
        <w:t xml:space="preserve"> </w:t>
      </w:r>
      <w:r w:rsidRPr="008B49C2">
        <w:rPr>
          <w:rFonts w:ascii="Arial" w:hAnsi="Arial" w:cs="Arial"/>
          <w:i/>
        </w:rPr>
        <w:t xml:space="preserve">Kmart Corp., </w:t>
      </w:r>
      <w:r w:rsidRPr="008B49C2">
        <w:rPr>
          <w:rFonts w:ascii="Arial" w:hAnsi="Arial" w:cs="Arial"/>
        </w:rPr>
        <w:t>68 V.I. 571, 575 (V.I. 2018) (“A</w:t>
      </w:r>
      <w:r w:rsidRPr="008B49C2">
        <w:rPr>
          <w:rFonts w:ascii="Arial" w:hAnsi="Arial" w:cs="Arial"/>
          <w:spacing w:val="-1"/>
        </w:rPr>
        <w:t xml:space="preserve"> </w:t>
      </w:r>
      <w:r w:rsidRPr="008B49C2">
        <w:rPr>
          <w:rFonts w:ascii="Arial" w:hAnsi="Arial" w:cs="Arial"/>
        </w:rPr>
        <w:t>summary judgment movant is entitled to judgment as a</w:t>
      </w:r>
      <w:r w:rsidRPr="008B49C2">
        <w:rPr>
          <w:rFonts w:ascii="Arial" w:hAnsi="Arial" w:cs="Arial"/>
          <w:spacing w:val="-1"/>
        </w:rPr>
        <w:t xml:space="preserve"> </w:t>
      </w:r>
      <w:r w:rsidRPr="008B49C2">
        <w:rPr>
          <w:rFonts w:ascii="Arial" w:hAnsi="Arial" w:cs="Arial"/>
        </w:rPr>
        <w:t>matter</w:t>
      </w:r>
      <w:r w:rsidRPr="008B49C2">
        <w:rPr>
          <w:rFonts w:ascii="Arial" w:hAnsi="Arial" w:cs="Arial"/>
          <w:spacing w:val="-1"/>
        </w:rPr>
        <w:t xml:space="preserve"> </w:t>
      </w:r>
      <w:r w:rsidRPr="008B49C2">
        <w:rPr>
          <w:rFonts w:ascii="Arial" w:hAnsi="Arial" w:cs="Arial"/>
        </w:rPr>
        <w:t>of</w:t>
      </w:r>
      <w:r w:rsidRPr="008B49C2">
        <w:rPr>
          <w:rFonts w:ascii="Arial" w:hAnsi="Arial" w:cs="Arial"/>
          <w:spacing w:val="-1"/>
        </w:rPr>
        <w:t xml:space="preserve"> </w:t>
      </w:r>
      <w:r w:rsidRPr="008B49C2">
        <w:rPr>
          <w:rFonts w:ascii="Arial" w:hAnsi="Arial" w:cs="Arial"/>
        </w:rPr>
        <w:t>law</w:t>
      </w:r>
      <w:r w:rsidRPr="008B49C2">
        <w:rPr>
          <w:rFonts w:ascii="Arial" w:hAnsi="Arial" w:cs="Arial"/>
          <w:spacing w:val="-1"/>
        </w:rPr>
        <w:t xml:space="preserve"> </w:t>
      </w:r>
      <w:r w:rsidRPr="008B49C2">
        <w:rPr>
          <w:rFonts w:ascii="Arial" w:hAnsi="Arial" w:cs="Arial"/>
        </w:rPr>
        <w:t>if</w:t>
      </w:r>
      <w:r w:rsidRPr="008B49C2">
        <w:rPr>
          <w:rFonts w:ascii="Arial" w:hAnsi="Arial" w:cs="Arial"/>
          <w:spacing w:val="-1"/>
        </w:rPr>
        <w:t xml:space="preserve"> </w:t>
      </w:r>
      <w:r w:rsidRPr="008B49C2">
        <w:rPr>
          <w:rFonts w:ascii="Arial" w:hAnsi="Arial" w:cs="Arial"/>
        </w:rPr>
        <w:t>the</w:t>
      </w:r>
      <w:r w:rsidRPr="008B49C2">
        <w:rPr>
          <w:rFonts w:ascii="Arial" w:hAnsi="Arial" w:cs="Arial"/>
          <w:spacing w:val="-1"/>
        </w:rPr>
        <w:t xml:space="preserve"> </w:t>
      </w:r>
      <w:r w:rsidRPr="008B49C2">
        <w:rPr>
          <w:rFonts w:ascii="Arial" w:hAnsi="Arial" w:cs="Arial"/>
        </w:rPr>
        <w:t>movant can demonstrate</w:t>
      </w:r>
      <w:r w:rsidRPr="008B49C2">
        <w:rPr>
          <w:rFonts w:ascii="Arial" w:hAnsi="Arial" w:cs="Arial"/>
          <w:spacing w:val="-1"/>
        </w:rPr>
        <w:t xml:space="preserve"> </w:t>
      </w:r>
      <w:r w:rsidRPr="008B49C2">
        <w:rPr>
          <w:rFonts w:ascii="Arial" w:hAnsi="Arial" w:cs="Arial"/>
        </w:rPr>
        <w:t>the absence</w:t>
      </w:r>
      <w:r w:rsidRPr="008B49C2">
        <w:rPr>
          <w:rFonts w:ascii="Arial" w:hAnsi="Arial" w:cs="Arial"/>
          <w:spacing w:val="-1"/>
        </w:rPr>
        <w:t xml:space="preserve"> </w:t>
      </w:r>
      <w:r w:rsidRPr="008B49C2">
        <w:rPr>
          <w:rFonts w:ascii="Arial" w:hAnsi="Arial" w:cs="Arial"/>
        </w:rPr>
        <w:t>of</w:t>
      </w:r>
      <w:r w:rsidRPr="008B49C2">
        <w:rPr>
          <w:rFonts w:ascii="Arial" w:hAnsi="Arial" w:cs="Arial"/>
          <w:spacing w:val="-1"/>
        </w:rPr>
        <w:t xml:space="preserve"> </w:t>
      </w:r>
      <w:r w:rsidRPr="008B49C2">
        <w:rPr>
          <w:rFonts w:ascii="Arial" w:hAnsi="Arial" w:cs="Arial"/>
        </w:rPr>
        <w:t>a</w:t>
      </w:r>
      <w:r w:rsidRPr="008B49C2">
        <w:rPr>
          <w:rFonts w:ascii="Arial" w:hAnsi="Arial" w:cs="Arial"/>
          <w:spacing w:val="-1"/>
        </w:rPr>
        <w:t xml:space="preserve"> </w:t>
      </w:r>
      <w:r w:rsidRPr="008B49C2">
        <w:rPr>
          <w:rFonts w:ascii="Arial" w:hAnsi="Arial" w:cs="Arial"/>
        </w:rPr>
        <w:t>triable</w:t>
      </w:r>
      <w:r w:rsidRPr="008B49C2">
        <w:rPr>
          <w:rFonts w:ascii="Arial" w:hAnsi="Arial" w:cs="Arial"/>
          <w:spacing w:val="-1"/>
        </w:rPr>
        <w:t xml:space="preserve"> </w:t>
      </w:r>
      <w:r w:rsidRPr="008B49C2">
        <w:rPr>
          <w:rFonts w:ascii="Arial" w:hAnsi="Arial" w:cs="Arial"/>
        </w:rPr>
        <w:t>issue</w:t>
      </w:r>
      <w:r w:rsidRPr="008B49C2">
        <w:rPr>
          <w:rFonts w:ascii="Arial" w:hAnsi="Arial" w:cs="Arial"/>
          <w:spacing w:val="-1"/>
        </w:rPr>
        <w:t xml:space="preserve"> </w:t>
      </w:r>
      <w:r w:rsidRPr="008B49C2">
        <w:rPr>
          <w:rFonts w:ascii="Arial" w:hAnsi="Arial" w:cs="Arial"/>
        </w:rPr>
        <w:t>of</w:t>
      </w:r>
      <w:r w:rsidRPr="008B49C2">
        <w:rPr>
          <w:rFonts w:ascii="Arial" w:hAnsi="Arial" w:cs="Arial"/>
          <w:spacing w:val="-1"/>
        </w:rPr>
        <w:t xml:space="preserve"> </w:t>
      </w:r>
      <w:r w:rsidRPr="008B49C2">
        <w:rPr>
          <w:rFonts w:ascii="Arial" w:hAnsi="Arial" w:cs="Arial"/>
        </w:rPr>
        <w:t>material fact in the record.”). “A factual dispute is deemed genuine if ‘the evidence is such that a reasonable jury could return a verdict for the nonmoving party[,]’”</w:t>
      </w:r>
      <w:r w:rsidRPr="008B49C2">
        <w:rPr>
          <w:rFonts w:ascii="Arial" w:hAnsi="Arial" w:cs="Arial"/>
          <w:spacing w:val="-1"/>
        </w:rPr>
        <w:t xml:space="preserve"> </w:t>
      </w:r>
      <w:r w:rsidRPr="008B49C2">
        <w:rPr>
          <w:rFonts w:ascii="Arial" w:hAnsi="Arial" w:cs="Arial"/>
        </w:rPr>
        <w:t>and a fact is material only where it “might affect the outcome of the suit under the governing law[.]”</w:t>
      </w:r>
      <w:r w:rsidRPr="008B49C2">
        <w:rPr>
          <w:rFonts w:ascii="Arial" w:hAnsi="Arial" w:cs="Arial"/>
          <w:spacing w:val="-3"/>
        </w:rPr>
        <w:t xml:space="preserve"> </w:t>
      </w:r>
      <w:proofErr w:type="spellStart"/>
      <w:r w:rsidRPr="008B49C2">
        <w:rPr>
          <w:rFonts w:ascii="Arial" w:hAnsi="Arial" w:cs="Arial"/>
          <w:i/>
        </w:rPr>
        <w:t>Todman</w:t>
      </w:r>
      <w:proofErr w:type="spellEnd"/>
      <w:r w:rsidRPr="008B49C2">
        <w:rPr>
          <w:rFonts w:ascii="Arial" w:hAnsi="Arial" w:cs="Arial"/>
          <w:i/>
        </w:rPr>
        <w:t xml:space="preserve"> v. Hicks</w:t>
      </w:r>
      <w:r w:rsidRPr="008B49C2">
        <w:rPr>
          <w:rFonts w:ascii="Arial" w:hAnsi="Arial" w:cs="Arial"/>
        </w:rPr>
        <w:t>,</w:t>
      </w:r>
      <w:r w:rsidRPr="008B49C2">
        <w:rPr>
          <w:rFonts w:ascii="Arial" w:hAnsi="Arial" w:cs="Arial"/>
          <w:spacing w:val="-1"/>
        </w:rPr>
        <w:t xml:space="preserve"> </w:t>
      </w:r>
      <w:r w:rsidRPr="008B49C2">
        <w:rPr>
          <w:rFonts w:ascii="Arial" w:hAnsi="Arial" w:cs="Arial"/>
        </w:rPr>
        <w:t xml:space="preserve">70 V.I. 430, 436 (V.I. Super. Ct. April 17, 2019)(quoting </w:t>
      </w:r>
      <w:r w:rsidRPr="008B49C2">
        <w:rPr>
          <w:rFonts w:ascii="Arial" w:hAnsi="Arial" w:cs="Arial"/>
          <w:i/>
        </w:rPr>
        <w:t>Williams v. United Corp.</w:t>
      </w:r>
      <w:r w:rsidRPr="008B49C2">
        <w:rPr>
          <w:rFonts w:ascii="Arial" w:hAnsi="Arial" w:cs="Arial"/>
        </w:rPr>
        <w:t>, 50 V.I. 191, 194 (V.I.</w:t>
      </w:r>
      <w:r w:rsidRPr="008B49C2">
        <w:rPr>
          <w:rFonts w:ascii="Arial" w:hAnsi="Arial" w:cs="Arial"/>
          <w:spacing w:val="-3"/>
        </w:rPr>
        <w:t xml:space="preserve"> </w:t>
      </w:r>
      <w:r w:rsidRPr="008B49C2">
        <w:rPr>
          <w:rFonts w:ascii="Arial" w:hAnsi="Arial" w:cs="Arial"/>
        </w:rPr>
        <w:t>2008)).</w:t>
      </w:r>
      <w:r w:rsidRPr="008B49C2">
        <w:rPr>
          <w:rFonts w:ascii="Arial" w:hAnsi="Arial" w:cs="Arial"/>
          <w:spacing w:val="-3"/>
        </w:rPr>
        <w:t xml:space="preserve"> </w:t>
      </w:r>
    </w:p>
    <w:p w14:paraId="06EB696C" w14:textId="77777777" w:rsidR="006053AE" w:rsidRDefault="006053AE" w:rsidP="006053AE">
      <w:pPr>
        <w:pStyle w:val="BodyText"/>
        <w:widowControl/>
        <w:spacing w:line="480" w:lineRule="auto"/>
        <w:ind w:firstLine="360"/>
        <w:jc w:val="both"/>
        <w:outlineLvl w:val="0"/>
        <w:rPr>
          <w:rFonts w:ascii="Arial" w:hAnsi="Arial" w:cs="Arial"/>
        </w:rPr>
      </w:pPr>
      <w:r w:rsidRPr="008B49C2">
        <w:rPr>
          <w:rFonts w:ascii="Arial" w:hAnsi="Arial" w:cs="Arial"/>
        </w:rPr>
        <w:t>The</w:t>
      </w:r>
      <w:r w:rsidRPr="008B49C2">
        <w:rPr>
          <w:rFonts w:ascii="Arial" w:hAnsi="Arial" w:cs="Arial"/>
          <w:spacing w:val="-4"/>
        </w:rPr>
        <w:t xml:space="preserve"> </w:t>
      </w:r>
      <w:r w:rsidRPr="008B49C2">
        <w:rPr>
          <w:rFonts w:ascii="Arial" w:hAnsi="Arial" w:cs="Arial"/>
        </w:rPr>
        <w:t>reviewing</w:t>
      </w:r>
      <w:r w:rsidRPr="008B49C2">
        <w:rPr>
          <w:rFonts w:ascii="Arial" w:hAnsi="Arial" w:cs="Arial"/>
          <w:spacing w:val="-3"/>
        </w:rPr>
        <w:t xml:space="preserve"> </w:t>
      </w:r>
      <w:r w:rsidRPr="008B49C2">
        <w:rPr>
          <w:rFonts w:ascii="Arial" w:hAnsi="Arial" w:cs="Arial"/>
        </w:rPr>
        <w:t>court</w:t>
      </w:r>
      <w:r w:rsidRPr="008B49C2">
        <w:rPr>
          <w:rFonts w:ascii="Arial" w:hAnsi="Arial" w:cs="Arial"/>
          <w:spacing w:val="-3"/>
        </w:rPr>
        <w:t xml:space="preserve"> </w:t>
      </w:r>
      <w:r w:rsidRPr="008B49C2">
        <w:rPr>
          <w:rFonts w:ascii="Arial" w:hAnsi="Arial" w:cs="Arial"/>
        </w:rPr>
        <w:t>must</w:t>
      </w:r>
      <w:r w:rsidRPr="008B49C2">
        <w:rPr>
          <w:rFonts w:ascii="Arial" w:hAnsi="Arial" w:cs="Arial"/>
          <w:spacing w:val="-3"/>
        </w:rPr>
        <w:t xml:space="preserve"> </w:t>
      </w:r>
      <w:r w:rsidRPr="008B49C2">
        <w:rPr>
          <w:rFonts w:ascii="Arial" w:hAnsi="Arial" w:cs="Arial"/>
        </w:rPr>
        <w:t>view</w:t>
      </w:r>
      <w:r w:rsidRPr="008B49C2">
        <w:rPr>
          <w:rFonts w:ascii="Arial" w:hAnsi="Arial" w:cs="Arial"/>
          <w:spacing w:val="-4"/>
        </w:rPr>
        <w:t xml:space="preserve"> </w:t>
      </w:r>
      <w:r w:rsidRPr="008B49C2">
        <w:rPr>
          <w:rFonts w:ascii="Arial" w:hAnsi="Arial" w:cs="Arial"/>
        </w:rPr>
        <w:t>all</w:t>
      </w:r>
      <w:r w:rsidRPr="008B49C2">
        <w:rPr>
          <w:rFonts w:ascii="Arial" w:hAnsi="Arial" w:cs="Arial"/>
          <w:spacing w:val="-3"/>
        </w:rPr>
        <w:t xml:space="preserve"> </w:t>
      </w:r>
      <w:r w:rsidRPr="008B49C2">
        <w:rPr>
          <w:rFonts w:ascii="Arial" w:hAnsi="Arial" w:cs="Arial"/>
        </w:rPr>
        <w:t>inferences</w:t>
      </w:r>
      <w:r w:rsidRPr="008B49C2">
        <w:rPr>
          <w:rFonts w:ascii="Arial" w:hAnsi="Arial" w:cs="Arial"/>
          <w:spacing w:val="-3"/>
        </w:rPr>
        <w:t xml:space="preserve"> </w:t>
      </w:r>
      <w:r w:rsidRPr="008B49C2">
        <w:rPr>
          <w:rFonts w:ascii="Arial" w:hAnsi="Arial" w:cs="Arial"/>
        </w:rPr>
        <w:t>from</w:t>
      </w:r>
      <w:r w:rsidRPr="008B49C2">
        <w:rPr>
          <w:rFonts w:ascii="Arial" w:hAnsi="Arial" w:cs="Arial"/>
          <w:spacing w:val="-3"/>
        </w:rPr>
        <w:t xml:space="preserve"> </w:t>
      </w:r>
      <w:r w:rsidRPr="008B49C2">
        <w:rPr>
          <w:rFonts w:ascii="Arial" w:hAnsi="Arial" w:cs="Arial"/>
        </w:rPr>
        <w:t>the</w:t>
      </w:r>
      <w:r w:rsidRPr="008B49C2">
        <w:rPr>
          <w:rFonts w:ascii="Arial" w:hAnsi="Arial" w:cs="Arial"/>
          <w:spacing w:val="-4"/>
        </w:rPr>
        <w:t xml:space="preserve"> </w:t>
      </w:r>
      <w:r w:rsidRPr="008B49C2">
        <w:rPr>
          <w:rFonts w:ascii="Arial" w:hAnsi="Arial" w:cs="Arial"/>
        </w:rPr>
        <w:t>evidence</w:t>
      </w:r>
      <w:r w:rsidRPr="008B49C2">
        <w:rPr>
          <w:rFonts w:ascii="Arial" w:hAnsi="Arial" w:cs="Arial"/>
          <w:spacing w:val="-4"/>
        </w:rPr>
        <w:t xml:space="preserve"> </w:t>
      </w:r>
      <w:r w:rsidRPr="008B49C2">
        <w:rPr>
          <w:rFonts w:ascii="Arial" w:hAnsi="Arial" w:cs="Arial"/>
        </w:rPr>
        <w:t>in</w:t>
      </w:r>
      <w:r w:rsidRPr="008B49C2">
        <w:rPr>
          <w:rFonts w:ascii="Arial" w:hAnsi="Arial" w:cs="Arial"/>
          <w:spacing w:val="-3"/>
        </w:rPr>
        <w:t xml:space="preserve"> </w:t>
      </w:r>
      <w:r w:rsidRPr="008B49C2">
        <w:rPr>
          <w:rFonts w:ascii="Arial" w:hAnsi="Arial" w:cs="Arial"/>
        </w:rPr>
        <w:t>the</w:t>
      </w:r>
      <w:r w:rsidRPr="008B49C2">
        <w:rPr>
          <w:rFonts w:ascii="Arial" w:hAnsi="Arial" w:cs="Arial"/>
          <w:spacing w:val="-4"/>
        </w:rPr>
        <w:t xml:space="preserve"> </w:t>
      </w:r>
      <w:r w:rsidRPr="008B49C2">
        <w:rPr>
          <w:rFonts w:ascii="Arial" w:hAnsi="Arial" w:cs="Arial"/>
        </w:rPr>
        <w:t>light</w:t>
      </w:r>
      <w:r w:rsidRPr="008B49C2">
        <w:rPr>
          <w:rFonts w:ascii="Arial" w:hAnsi="Arial" w:cs="Arial"/>
          <w:spacing w:val="-3"/>
        </w:rPr>
        <w:t xml:space="preserve"> </w:t>
      </w:r>
      <w:r w:rsidRPr="008B49C2">
        <w:rPr>
          <w:rFonts w:ascii="Arial" w:hAnsi="Arial" w:cs="Arial"/>
        </w:rPr>
        <w:t>most favorable</w:t>
      </w:r>
      <w:r w:rsidRPr="008B49C2">
        <w:rPr>
          <w:rFonts w:ascii="Arial" w:hAnsi="Arial" w:cs="Arial"/>
          <w:spacing w:val="16"/>
        </w:rPr>
        <w:t xml:space="preserve"> </w:t>
      </w:r>
      <w:r w:rsidRPr="008B49C2">
        <w:rPr>
          <w:rFonts w:ascii="Arial" w:hAnsi="Arial" w:cs="Arial"/>
        </w:rPr>
        <w:t>to</w:t>
      </w:r>
      <w:r w:rsidRPr="008B49C2">
        <w:rPr>
          <w:rFonts w:ascii="Arial" w:hAnsi="Arial" w:cs="Arial"/>
          <w:spacing w:val="18"/>
        </w:rPr>
        <w:t xml:space="preserve"> </w:t>
      </w:r>
      <w:r w:rsidRPr="008B49C2">
        <w:rPr>
          <w:rFonts w:ascii="Arial" w:hAnsi="Arial" w:cs="Arial"/>
        </w:rPr>
        <w:t>the</w:t>
      </w:r>
      <w:r w:rsidRPr="008B49C2">
        <w:rPr>
          <w:rFonts w:ascii="Arial" w:hAnsi="Arial" w:cs="Arial"/>
          <w:spacing w:val="17"/>
        </w:rPr>
        <w:t xml:space="preserve"> </w:t>
      </w:r>
      <w:r w:rsidRPr="008B49C2">
        <w:rPr>
          <w:rFonts w:ascii="Arial" w:hAnsi="Arial" w:cs="Arial"/>
        </w:rPr>
        <w:t>nonmoving</w:t>
      </w:r>
      <w:r w:rsidRPr="008B49C2">
        <w:rPr>
          <w:rFonts w:ascii="Arial" w:hAnsi="Arial" w:cs="Arial"/>
          <w:spacing w:val="18"/>
        </w:rPr>
        <w:t xml:space="preserve"> </w:t>
      </w:r>
      <w:r w:rsidRPr="008B49C2">
        <w:rPr>
          <w:rFonts w:ascii="Arial" w:hAnsi="Arial" w:cs="Arial"/>
        </w:rPr>
        <w:t>party and</w:t>
      </w:r>
      <w:r w:rsidRPr="008B49C2">
        <w:rPr>
          <w:rFonts w:ascii="Arial" w:hAnsi="Arial" w:cs="Arial"/>
          <w:spacing w:val="18"/>
        </w:rPr>
        <w:t xml:space="preserve"> </w:t>
      </w:r>
      <w:r w:rsidRPr="008B49C2">
        <w:rPr>
          <w:rFonts w:ascii="Arial" w:hAnsi="Arial" w:cs="Arial"/>
        </w:rPr>
        <w:t>take</w:t>
      </w:r>
      <w:r w:rsidRPr="008B49C2">
        <w:rPr>
          <w:rFonts w:ascii="Arial" w:hAnsi="Arial" w:cs="Arial"/>
          <w:spacing w:val="16"/>
        </w:rPr>
        <w:t xml:space="preserve"> </w:t>
      </w:r>
      <w:r w:rsidRPr="008B49C2">
        <w:rPr>
          <w:rFonts w:ascii="Arial" w:hAnsi="Arial" w:cs="Arial"/>
        </w:rPr>
        <w:t>the</w:t>
      </w:r>
      <w:r w:rsidRPr="008B49C2">
        <w:rPr>
          <w:rFonts w:ascii="Arial" w:hAnsi="Arial" w:cs="Arial"/>
          <w:spacing w:val="17"/>
        </w:rPr>
        <w:t xml:space="preserve"> </w:t>
      </w:r>
      <w:r w:rsidRPr="008B49C2">
        <w:rPr>
          <w:rFonts w:ascii="Arial" w:hAnsi="Arial" w:cs="Arial"/>
        </w:rPr>
        <w:t>nonmoving</w:t>
      </w:r>
      <w:r w:rsidRPr="008B49C2">
        <w:rPr>
          <w:rFonts w:ascii="Arial" w:hAnsi="Arial" w:cs="Arial"/>
          <w:spacing w:val="18"/>
        </w:rPr>
        <w:t xml:space="preserve"> </w:t>
      </w:r>
      <w:r w:rsidRPr="008B49C2">
        <w:rPr>
          <w:rFonts w:ascii="Arial" w:hAnsi="Arial" w:cs="Arial"/>
        </w:rPr>
        <w:t>party's</w:t>
      </w:r>
      <w:r w:rsidRPr="008B49C2">
        <w:rPr>
          <w:rFonts w:ascii="Arial" w:hAnsi="Arial" w:cs="Arial"/>
          <w:spacing w:val="18"/>
        </w:rPr>
        <w:t xml:space="preserve"> </w:t>
      </w:r>
      <w:r w:rsidRPr="008B49C2">
        <w:rPr>
          <w:rFonts w:ascii="Arial" w:hAnsi="Arial" w:cs="Arial"/>
        </w:rPr>
        <w:t>conflicting</w:t>
      </w:r>
      <w:r w:rsidRPr="008B49C2">
        <w:rPr>
          <w:rFonts w:ascii="Arial" w:hAnsi="Arial" w:cs="Arial"/>
          <w:spacing w:val="18"/>
        </w:rPr>
        <w:t xml:space="preserve"> </w:t>
      </w:r>
      <w:r w:rsidRPr="008B49C2">
        <w:rPr>
          <w:rFonts w:ascii="Arial" w:hAnsi="Arial" w:cs="Arial"/>
        </w:rPr>
        <w:t>allegations</w:t>
      </w:r>
      <w:r w:rsidRPr="008B49C2">
        <w:rPr>
          <w:rFonts w:ascii="Arial" w:hAnsi="Arial" w:cs="Arial"/>
          <w:spacing w:val="18"/>
        </w:rPr>
        <w:t xml:space="preserve"> </w:t>
      </w:r>
      <w:r w:rsidRPr="008B49C2">
        <w:rPr>
          <w:rFonts w:ascii="Arial" w:hAnsi="Arial" w:cs="Arial"/>
          <w:spacing w:val="-5"/>
        </w:rPr>
        <w:t xml:space="preserve">as </w:t>
      </w:r>
      <w:r w:rsidRPr="008B49C2">
        <w:rPr>
          <w:rFonts w:ascii="Arial" w:hAnsi="Arial" w:cs="Arial"/>
        </w:rPr>
        <w:t>true</w:t>
      </w:r>
      <w:r w:rsidRPr="008B49C2">
        <w:rPr>
          <w:rFonts w:ascii="Arial" w:hAnsi="Arial" w:cs="Arial"/>
          <w:spacing w:val="-13"/>
        </w:rPr>
        <w:t xml:space="preserve"> </w:t>
      </w:r>
      <w:r w:rsidRPr="008B49C2">
        <w:rPr>
          <w:rFonts w:ascii="Arial" w:hAnsi="Arial" w:cs="Arial"/>
        </w:rPr>
        <w:t>if</w:t>
      </w:r>
      <w:r w:rsidRPr="008B49C2">
        <w:rPr>
          <w:rFonts w:ascii="Arial" w:hAnsi="Arial" w:cs="Arial"/>
          <w:spacing w:val="-13"/>
        </w:rPr>
        <w:t xml:space="preserve"> </w:t>
      </w:r>
      <w:r w:rsidRPr="008B49C2">
        <w:rPr>
          <w:rFonts w:ascii="Arial" w:hAnsi="Arial" w:cs="Arial"/>
        </w:rPr>
        <w:t>properly</w:t>
      </w:r>
      <w:r w:rsidRPr="008B49C2">
        <w:rPr>
          <w:rFonts w:ascii="Arial" w:hAnsi="Arial" w:cs="Arial"/>
          <w:spacing w:val="-12"/>
        </w:rPr>
        <w:t xml:space="preserve"> </w:t>
      </w:r>
      <w:r w:rsidRPr="008B49C2">
        <w:rPr>
          <w:rFonts w:ascii="Arial" w:hAnsi="Arial" w:cs="Arial"/>
        </w:rPr>
        <w:t>supported.</w:t>
      </w:r>
      <w:r w:rsidRPr="008B49C2">
        <w:rPr>
          <w:rFonts w:ascii="Arial" w:hAnsi="Arial" w:cs="Arial"/>
          <w:spacing w:val="-12"/>
        </w:rPr>
        <w:t xml:space="preserve"> </w:t>
      </w:r>
      <w:r w:rsidRPr="008B49C2">
        <w:rPr>
          <w:rFonts w:ascii="Arial" w:hAnsi="Arial" w:cs="Arial"/>
          <w:i/>
        </w:rPr>
        <w:t>Kennedy</w:t>
      </w:r>
      <w:r w:rsidRPr="008B49C2">
        <w:rPr>
          <w:rFonts w:ascii="Arial" w:hAnsi="Arial" w:cs="Arial"/>
          <w:i/>
          <w:spacing w:val="-13"/>
        </w:rPr>
        <w:t xml:space="preserve"> </w:t>
      </w:r>
      <w:r w:rsidRPr="008B49C2">
        <w:rPr>
          <w:rFonts w:ascii="Arial" w:hAnsi="Arial" w:cs="Arial"/>
          <w:i/>
        </w:rPr>
        <w:t>Funding,</w:t>
      </w:r>
      <w:r w:rsidRPr="008B49C2">
        <w:rPr>
          <w:rFonts w:ascii="Arial" w:hAnsi="Arial" w:cs="Arial"/>
          <w:i/>
          <w:spacing w:val="-10"/>
        </w:rPr>
        <w:t xml:space="preserve"> </w:t>
      </w:r>
      <w:r w:rsidRPr="008B49C2">
        <w:rPr>
          <w:rFonts w:ascii="Arial" w:hAnsi="Arial" w:cs="Arial"/>
          <w:i/>
        </w:rPr>
        <w:t>Inc.</w:t>
      </w:r>
      <w:r w:rsidRPr="008B49C2">
        <w:rPr>
          <w:rFonts w:ascii="Arial" w:hAnsi="Arial" w:cs="Arial"/>
          <w:i/>
          <w:spacing w:val="-10"/>
        </w:rPr>
        <w:t xml:space="preserve"> </w:t>
      </w:r>
      <w:r w:rsidRPr="008B49C2">
        <w:rPr>
          <w:rFonts w:ascii="Arial" w:hAnsi="Arial" w:cs="Arial"/>
          <w:i/>
        </w:rPr>
        <w:t>v.</w:t>
      </w:r>
      <w:r w:rsidRPr="008B49C2">
        <w:rPr>
          <w:rFonts w:ascii="Arial" w:hAnsi="Arial" w:cs="Arial"/>
          <w:i/>
          <w:spacing w:val="-12"/>
        </w:rPr>
        <w:t xml:space="preserve"> </w:t>
      </w:r>
      <w:r w:rsidRPr="008B49C2">
        <w:rPr>
          <w:rFonts w:ascii="Arial" w:hAnsi="Arial" w:cs="Arial"/>
          <w:i/>
        </w:rPr>
        <w:t>GB</w:t>
      </w:r>
      <w:r w:rsidRPr="008B49C2">
        <w:rPr>
          <w:rFonts w:ascii="Arial" w:hAnsi="Arial" w:cs="Arial"/>
          <w:i/>
          <w:spacing w:val="-12"/>
        </w:rPr>
        <w:t xml:space="preserve"> </w:t>
      </w:r>
      <w:r w:rsidRPr="008B49C2">
        <w:rPr>
          <w:rFonts w:ascii="Arial" w:hAnsi="Arial" w:cs="Arial"/>
          <w:i/>
        </w:rPr>
        <w:t>Properties,</w:t>
      </w:r>
      <w:r w:rsidRPr="008B49C2">
        <w:rPr>
          <w:rFonts w:ascii="Arial" w:hAnsi="Arial" w:cs="Arial"/>
          <w:i/>
          <w:spacing w:val="-12"/>
        </w:rPr>
        <w:t xml:space="preserve"> </w:t>
      </w:r>
      <w:r w:rsidRPr="008B49C2">
        <w:rPr>
          <w:rFonts w:ascii="Arial" w:hAnsi="Arial" w:cs="Arial"/>
          <w:i/>
        </w:rPr>
        <w:t>Ltd.</w:t>
      </w:r>
      <w:r w:rsidRPr="008B49C2">
        <w:rPr>
          <w:rFonts w:ascii="Arial" w:hAnsi="Arial" w:cs="Arial"/>
        </w:rPr>
        <w:t>,</w:t>
      </w:r>
      <w:r w:rsidRPr="008B49C2">
        <w:rPr>
          <w:rFonts w:ascii="Arial" w:hAnsi="Arial" w:cs="Arial"/>
          <w:spacing w:val="-12"/>
        </w:rPr>
        <w:t xml:space="preserve"> </w:t>
      </w:r>
      <w:r w:rsidRPr="008B49C2">
        <w:rPr>
          <w:rFonts w:ascii="Arial" w:hAnsi="Arial" w:cs="Arial"/>
        </w:rPr>
        <w:t>2020</w:t>
      </w:r>
      <w:r w:rsidRPr="008B49C2">
        <w:rPr>
          <w:rFonts w:ascii="Arial" w:hAnsi="Arial" w:cs="Arial"/>
          <w:spacing w:val="-12"/>
        </w:rPr>
        <w:t xml:space="preserve"> </w:t>
      </w:r>
      <w:r w:rsidRPr="008B49C2">
        <w:rPr>
          <w:rFonts w:ascii="Arial" w:hAnsi="Arial" w:cs="Arial"/>
        </w:rPr>
        <w:t>V.I.</w:t>
      </w:r>
      <w:r w:rsidRPr="008B49C2">
        <w:rPr>
          <w:rFonts w:ascii="Arial" w:hAnsi="Arial" w:cs="Arial"/>
          <w:spacing w:val="-2"/>
        </w:rPr>
        <w:t xml:space="preserve"> </w:t>
      </w:r>
      <w:r w:rsidRPr="008B49C2">
        <w:rPr>
          <w:rFonts w:ascii="Arial" w:hAnsi="Arial" w:cs="Arial"/>
        </w:rPr>
        <w:t>5,</w:t>
      </w:r>
      <w:r w:rsidRPr="008B49C2">
        <w:rPr>
          <w:rFonts w:ascii="Arial" w:hAnsi="Arial" w:cs="Arial"/>
          <w:spacing w:val="-12"/>
        </w:rPr>
        <w:t xml:space="preserve"> </w:t>
      </w:r>
      <w:r w:rsidRPr="008B49C2">
        <w:rPr>
          <w:rFonts w:ascii="Arial" w:hAnsi="Arial" w:cs="Arial"/>
        </w:rPr>
        <w:t>¶14</w:t>
      </w:r>
      <w:r w:rsidRPr="008B49C2">
        <w:rPr>
          <w:rFonts w:ascii="Arial" w:hAnsi="Arial" w:cs="Arial"/>
          <w:spacing w:val="-10"/>
        </w:rPr>
        <w:t xml:space="preserve"> </w:t>
      </w:r>
      <w:r w:rsidRPr="008B49C2">
        <w:rPr>
          <w:rFonts w:ascii="Arial" w:hAnsi="Arial" w:cs="Arial"/>
        </w:rPr>
        <w:t>(V.I. 2020).</w:t>
      </w:r>
      <w:r w:rsidRPr="008B49C2">
        <w:rPr>
          <w:rFonts w:ascii="Arial" w:hAnsi="Arial" w:cs="Arial"/>
          <w:spacing w:val="-12"/>
        </w:rPr>
        <w:t xml:space="preserve"> </w:t>
      </w:r>
      <w:r w:rsidRPr="008B49C2">
        <w:rPr>
          <w:rFonts w:ascii="Arial" w:hAnsi="Arial" w:cs="Arial"/>
        </w:rPr>
        <w:t>“The</w:t>
      </w:r>
      <w:r w:rsidRPr="008B49C2">
        <w:rPr>
          <w:rFonts w:ascii="Arial" w:hAnsi="Arial" w:cs="Arial"/>
          <w:spacing w:val="-13"/>
        </w:rPr>
        <w:t xml:space="preserve"> </w:t>
      </w:r>
      <w:r w:rsidRPr="008B49C2">
        <w:rPr>
          <w:rFonts w:ascii="Arial" w:hAnsi="Arial" w:cs="Arial"/>
        </w:rPr>
        <w:t>movant</w:t>
      </w:r>
      <w:r w:rsidRPr="008B49C2">
        <w:rPr>
          <w:rFonts w:ascii="Arial" w:hAnsi="Arial" w:cs="Arial"/>
          <w:spacing w:val="-12"/>
        </w:rPr>
        <w:t xml:space="preserve"> </w:t>
      </w:r>
      <w:r w:rsidRPr="008B49C2">
        <w:rPr>
          <w:rFonts w:ascii="Arial" w:hAnsi="Arial" w:cs="Arial"/>
        </w:rPr>
        <w:t>may</w:t>
      </w:r>
      <w:r w:rsidRPr="008B49C2">
        <w:rPr>
          <w:rFonts w:ascii="Arial" w:hAnsi="Arial" w:cs="Arial"/>
          <w:spacing w:val="-7"/>
        </w:rPr>
        <w:t xml:space="preserve"> </w:t>
      </w:r>
      <w:r w:rsidRPr="008B49C2">
        <w:rPr>
          <w:rFonts w:ascii="Arial" w:hAnsi="Arial" w:cs="Arial"/>
        </w:rPr>
        <w:t>discharge</w:t>
      </w:r>
      <w:r w:rsidRPr="008B49C2">
        <w:rPr>
          <w:rFonts w:ascii="Arial" w:hAnsi="Arial" w:cs="Arial"/>
          <w:spacing w:val="-13"/>
        </w:rPr>
        <w:t xml:space="preserve"> </w:t>
      </w:r>
      <w:r w:rsidRPr="008B49C2">
        <w:rPr>
          <w:rFonts w:ascii="Arial" w:hAnsi="Arial" w:cs="Arial"/>
        </w:rPr>
        <w:t>this</w:t>
      </w:r>
      <w:r w:rsidRPr="008B49C2">
        <w:rPr>
          <w:rFonts w:ascii="Arial" w:hAnsi="Arial" w:cs="Arial"/>
          <w:spacing w:val="-12"/>
        </w:rPr>
        <w:t xml:space="preserve"> </w:t>
      </w:r>
      <w:r w:rsidRPr="008B49C2">
        <w:rPr>
          <w:rFonts w:ascii="Arial" w:hAnsi="Arial" w:cs="Arial"/>
        </w:rPr>
        <w:t>burden</w:t>
      </w:r>
      <w:r w:rsidRPr="008B49C2">
        <w:rPr>
          <w:rFonts w:ascii="Arial" w:hAnsi="Arial" w:cs="Arial"/>
          <w:spacing w:val="-10"/>
        </w:rPr>
        <w:t xml:space="preserve"> </w:t>
      </w:r>
      <w:r w:rsidRPr="008B49C2">
        <w:rPr>
          <w:rFonts w:ascii="Arial" w:hAnsi="Arial" w:cs="Arial"/>
        </w:rPr>
        <w:t>simply</w:t>
      </w:r>
      <w:r w:rsidRPr="008B49C2">
        <w:rPr>
          <w:rFonts w:ascii="Arial" w:hAnsi="Arial" w:cs="Arial"/>
          <w:spacing w:val="-12"/>
        </w:rPr>
        <w:t xml:space="preserve"> </w:t>
      </w:r>
      <w:r w:rsidRPr="008B49C2">
        <w:rPr>
          <w:rFonts w:ascii="Arial" w:hAnsi="Arial" w:cs="Arial"/>
        </w:rPr>
        <w:t>by</w:t>
      </w:r>
      <w:r w:rsidRPr="008B49C2">
        <w:rPr>
          <w:rFonts w:ascii="Arial" w:hAnsi="Arial" w:cs="Arial"/>
          <w:spacing w:val="-12"/>
        </w:rPr>
        <w:t xml:space="preserve"> </w:t>
      </w:r>
      <w:r w:rsidRPr="008B49C2">
        <w:rPr>
          <w:rFonts w:ascii="Arial" w:hAnsi="Arial" w:cs="Arial"/>
        </w:rPr>
        <w:t>pointing</w:t>
      </w:r>
      <w:r w:rsidRPr="008B49C2">
        <w:rPr>
          <w:rFonts w:ascii="Arial" w:hAnsi="Arial" w:cs="Arial"/>
          <w:spacing w:val="-12"/>
        </w:rPr>
        <w:t xml:space="preserve"> </w:t>
      </w:r>
      <w:r w:rsidRPr="008B49C2">
        <w:rPr>
          <w:rFonts w:ascii="Arial" w:hAnsi="Arial" w:cs="Arial"/>
        </w:rPr>
        <w:t>out</w:t>
      </w:r>
      <w:r w:rsidRPr="008B49C2">
        <w:rPr>
          <w:rFonts w:ascii="Arial" w:hAnsi="Arial" w:cs="Arial"/>
          <w:spacing w:val="-12"/>
        </w:rPr>
        <w:t xml:space="preserve"> </w:t>
      </w:r>
      <w:r w:rsidRPr="008B49C2">
        <w:rPr>
          <w:rFonts w:ascii="Arial" w:hAnsi="Arial" w:cs="Arial"/>
        </w:rPr>
        <w:t>to</w:t>
      </w:r>
      <w:r w:rsidRPr="008B49C2">
        <w:rPr>
          <w:rFonts w:ascii="Arial" w:hAnsi="Arial" w:cs="Arial"/>
          <w:spacing w:val="-12"/>
        </w:rPr>
        <w:t xml:space="preserve"> </w:t>
      </w:r>
      <w:r w:rsidRPr="008B49C2">
        <w:rPr>
          <w:rFonts w:ascii="Arial" w:hAnsi="Arial" w:cs="Arial"/>
        </w:rPr>
        <w:t>the</w:t>
      </w:r>
      <w:r w:rsidRPr="008B49C2">
        <w:rPr>
          <w:rFonts w:ascii="Arial" w:hAnsi="Arial" w:cs="Arial"/>
          <w:spacing w:val="-15"/>
        </w:rPr>
        <w:t xml:space="preserve"> </w:t>
      </w:r>
      <w:r w:rsidRPr="008B49C2">
        <w:rPr>
          <w:rFonts w:ascii="Arial" w:hAnsi="Arial" w:cs="Arial"/>
        </w:rPr>
        <w:t>…</w:t>
      </w:r>
      <w:r w:rsidRPr="008B49C2">
        <w:rPr>
          <w:rFonts w:ascii="Arial" w:hAnsi="Arial" w:cs="Arial"/>
          <w:spacing w:val="-12"/>
        </w:rPr>
        <w:t xml:space="preserve"> </w:t>
      </w:r>
      <w:r w:rsidRPr="008B49C2">
        <w:rPr>
          <w:rFonts w:ascii="Arial" w:hAnsi="Arial" w:cs="Arial"/>
        </w:rPr>
        <w:t>court</w:t>
      </w:r>
      <w:r w:rsidRPr="008B49C2">
        <w:rPr>
          <w:rFonts w:ascii="Arial" w:hAnsi="Arial" w:cs="Arial"/>
          <w:spacing w:val="-12"/>
        </w:rPr>
        <w:t xml:space="preserve"> </w:t>
      </w:r>
      <w:r w:rsidRPr="008B49C2">
        <w:rPr>
          <w:rFonts w:ascii="Arial" w:hAnsi="Arial" w:cs="Arial"/>
        </w:rPr>
        <w:t>that</w:t>
      </w:r>
      <w:r w:rsidRPr="008B49C2">
        <w:rPr>
          <w:rFonts w:ascii="Arial" w:hAnsi="Arial" w:cs="Arial"/>
          <w:spacing w:val="-12"/>
        </w:rPr>
        <w:t xml:space="preserve"> </w:t>
      </w:r>
      <w:r w:rsidRPr="008B49C2">
        <w:rPr>
          <w:rFonts w:ascii="Arial" w:hAnsi="Arial" w:cs="Arial"/>
        </w:rPr>
        <w:t>there is</w:t>
      </w:r>
      <w:r w:rsidRPr="008B49C2">
        <w:rPr>
          <w:rFonts w:ascii="Arial" w:hAnsi="Arial" w:cs="Arial"/>
          <w:spacing w:val="-8"/>
        </w:rPr>
        <w:t xml:space="preserve"> </w:t>
      </w:r>
      <w:r w:rsidRPr="008B49C2">
        <w:rPr>
          <w:rFonts w:ascii="Arial" w:hAnsi="Arial" w:cs="Arial"/>
        </w:rPr>
        <w:t>an</w:t>
      </w:r>
      <w:r w:rsidRPr="008B49C2">
        <w:rPr>
          <w:rFonts w:ascii="Arial" w:hAnsi="Arial" w:cs="Arial"/>
          <w:spacing w:val="-8"/>
        </w:rPr>
        <w:t xml:space="preserve"> </w:t>
      </w:r>
      <w:r w:rsidRPr="008B49C2">
        <w:rPr>
          <w:rFonts w:ascii="Arial" w:hAnsi="Arial" w:cs="Arial"/>
        </w:rPr>
        <w:t>absence</w:t>
      </w:r>
      <w:r w:rsidRPr="008B49C2">
        <w:rPr>
          <w:rFonts w:ascii="Arial" w:hAnsi="Arial" w:cs="Arial"/>
          <w:spacing w:val="-9"/>
        </w:rPr>
        <w:t xml:space="preserve"> </w:t>
      </w:r>
      <w:r w:rsidRPr="008B49C2">
        <w:rPr>
          <w:rFonts w:ascii="Arial" w:hAnsi="Arial" w:cs="Arial"/>
        </w:rPr>
        <w:t>of</w:t>
      </w:r>
      <w:r w:rsidRPr="008B49C2">
        <w:rPr>
          <w:rFonts w:ascii="Arial" w:hAnsi="Arial" w:cs="Arial"/>
          <w:spacing w:val="-9"/>
        </w:rPr>
        <w:t xml:space="preserve"> </w:t>
      </w:r>
      <w:r w:rsidRPr="008B49C2">
        <w:rPr>
          <w:rFonts w:ascii="Arial" w:hAnsi="Arial" w:cs="Arial"/>
        </w:rPr>
        <w:t>evidence</w:t>
      </w:r>
      <w:r w:rsidRPr="008B49C2">
        <w:rPr>
          <w:rFonts w:ascii="Arial" w:hAnsi="Arial" w:cs="Arial"/>
          <w:spacing w:val="-7"/>
        </w:rPr>
        <w:t xml:space="preserve"> </w:t>
      </w:r>
      <w:r w:rsidRPr="008B49C2">
        <w:rPr>
          <w:rFonts w:ascii="Arial" w:hAnsi="Arial" w:cs="Arial"/>
        </w:rPr>
        <w:t>to</w:t>
      </w:r>
      <w:r w:rsidRPr="008B49C2">
        <w:rPr>
          <w:rFonts w:ascii="Arial" w:hAnsi="Arial" w:cs="Arial"/>
          <w:spacing w:val="-8"/>
        </w:rPr>
        <w:t xml:space="preserve"> </w:t>
      </w:r>
      <w:r w:rsidRPr="008B49C2">
        <w:rPr>
          <w:rFonts w:ascii="Arial" w:hAnsi="Arial" w:cs="Arial"/>
        </w:rPr>
        <w:t>support</w:t>
      </w:r>
      <w:r w:rsidRPr="008B49C2">
        <w:rPr>
          <w:rFonts w:ascii="Arial" w:hAnsi="Arial" w:cs="Arial"/>
          <w:spacing w:val="-10"/>
        </w:rPr>
        <w:t xml:space="preserve"> </w:t>
      </w:r>
      <w:r w:rsidRPr="008B49C2">
        <w:rPr>
          <w:rFonts w:ascii="Arial" w:hAnsi="Arial" w:cs="Arial"/>
        </w:rPr>
        <w:t>the</w:t>
      </w:r>
      <w:r w:rsidRPr="008B49C2">
        <w:rPr>
          <w:rFonts w:ascii="Arial" w:hAnsi="Arial" w:cs="Arial"/>
          <w:spacing w:val="-9"/>
        </w:rPr>
        <w:t xml:space="preserve"> </w:t>
      </w:r>
      <w:r w:rsidRPr="008B49C2">
        <w:rPr>
          <w:rFonts w:ascii="Arial" w:hAnsi="Arial" w:cs="Arial"/>
        </w:rPr>
        <w:t>nonmoving</w:t>
      </w:r>
      <w:r w:rsidRPr="008B49C2">
        <w:rPr>
          <w:rFonts w:ascii="Arial" w:hAnsi="Arial" w:cs="Arial"/>
          <w:spacing w:val="-8"/>
        </w:rPr>
        <w:t xml:space="preserve"> </w:t>
      </w:r>
      <w:r w:rsidRPr="008B49C2">
        <w:rPr>
          <w:rFonts w:ascii="Arial" w:hAnsi="Arial" w:cs="Arial"/>
        </w:rPr>
        <w:t>party's</w:t>
      </w:r>
      <w:r w:rsidRPr="008B49C2">
        <w:rPr>
          <w:rFonts w:ascii="Arial" w:hAnsi="Arial" w:cs="Arial"/>
          <w:spacing w:val="-8"/>
        </w:rPr>
        <w:t xml:space="preserve"> </w:t>
      </w:r>
      <w:r w:rsidRPr="008B49C2">
        <w:rPr>
          <w:rFonts w:ascii="Arial" w:hAnsi="Arial" w:cs="Arial"/>
        </w:rPr>
        <w:t>case.”</w:t>
      </w:r>
      <w:r w:rsidRPr="008B49C2">
        <w:rPr>
          <w:rFonts w:ascii="Arial" w:hAnsi="Arial" w:cs="Arial"/>
          <w:spacing w:val="-9"/>
        </w:rPr>
        <w:t xml:space="preserve"> </w:t>
      </w:r>
      <w:r w:rsidRPr="008B49C2">
        <w:rPr>
          <w:rFonts w:ascii="Arial" w:hAnsi="Arial" w:cs="Arial"/>
          <w:i/>
        </w:rPr>
        <w:t>Id.</w:t>
      </w:r>
      <w:r w:rsidRPr="008B49C2">
        <w:rPr>
          <w:rFonts w:ascii="Arial" w:hAnsi="Arial" w:cs="Arial"/>
          <w:i/>
          <w:spacing w:val="-8"/>
        </w:rPr>
        <w:t xml:space="preserve"> </w:t>
      </w:r>
      <w:r w:rsidRPr="008B49C2">
        <w:rPr>
          <w:rFonts w:ascii="Arial" w:hAnsi="Arial" w:cs="Arial"/>
        </w:rPr>
        <w:t>(internal</w:t>
      </w:r>
      <w:r w:rsidRPr="008B49C2">
        <w:rPr>
          <w:rFonts w:ascii="Arial" w:hAnsi="Arial" w:cs="Arial"/>
          <w:spacing w:val="-8"/>
        </w:rPr>
        <w:t xml:space="preserve"> </w:t>
      </w:r>
      <w:r w:rsidRPr="008B49C2">
        <w:rPr>
          <w:rFonts w:ascii="Arial" w:hAnsi="Arial" w:cs="Arial"/>
        </w:rPr>
        <w:t>quotation</w:t>
      </w:r>
      <w:r w:rsidRPr="008B49C2">
        <w:rPr>
          <w:rFonts w:ascii="Arial" w:hAnsi="Arial" w:cs="Arial"/>
          <w:spacing w:val="-8"/>
        </w:rPr>
        <w:t xml:space="preserve"> </w:t>
      </w:r>
      <w:r w:rsidRPr="008B49C2">
        <w:rPr>
          <w:rFonts w:ascii="Arial" w:hAnsi="Arial" w:cs="Arial"/>
        </w:rPr>
        <w:t xml:space="preserve">marks and citation omitted). </w:t>
      </w:r>
    </w:p>
    <w:p w14:paraId="10380A7C" w14:textId="77777777" w:rsidR="006053AE" w:rsidRDefault="006053AE" w:rsidP="006053AE">
      <w:pPr>
        <w:pStyle w:val="BodyText"/>
        <w:widowControl/>
        <w:spacing w:line="480" w:lineRule="auto"/>
        <w:ind w:firstLine="360"/>
        <w:jc w:val="both"/>
        <w:outlineLvl w:val="0"/>
        <w:rPr>
          <w:rFonts w:ascii="Arial" w:hAnsi="Arial" w:cs="Arial"/>
        </w:rPr>
      </w:pPr>
      <w:r w:rsidRPr="008B49C2">
        <w:rPr>
          <w:rFonts w:ascii="Arial" w:hAnsi="Arial" w:cs="Arial"/>
        </w:rPr>
        <w:lastRenderedPageBreak/>
        <w:t xml:space="preserve">Once the moving party meets this burden, “the non-moving party then has the burden of set[ting] out specific facts showing a genuine issue for trial.” </w:t>
      </w:r>
      <w:r w:rsidRPr="008B49C2">
        <w:rPr>
          <w:rFonts w:ascii="Arial" w:hAnsi="Arial" w:cs="Arial"/>
          <w:i/>
        </w:rPr>
        <w:t xml:space="preserve">Id. </w:t>
      </w:r>
      <w:r w:rsidRPr="008B49C2">
        <w:rPr>
          <w:rFonts w:ascii="Arial" w:hAnsi="Arial" w:cs="Arial"/>
        </w:rPr>
        <w:t>(internal quotation marks and citation omitted). The non-moving party “may not rest upon mere allegations,</w:t>
      </w:r>
      <w:r w:rsidRPr="008B49C2">
        <w:rPr>
          <w:rFonts w:ascii="Arial" w:hAnsi="Arial" w:cs="Arial"/>
          <w:spacing w:val="10"/>
        </w:rPr>
        <w:t xml:space="preserve"> </w:t>
      </w:r>
      <w:r w:rsidRPr="008B49C2">
        <w:rPr>
          <w:rFonts w:ascii="Arial" w:hAnsi="Arial" w:cs="Arial"/>
        </w:rPr>
        <w:t>[but]</w:t>
      </w:r>
      <w:r w:rsidRPr="008B49C2">
        <w:rPr>
          <w:rFonts w:ascii="Arial" w:hAnsi="Arial" w:cs="Arial"/>
          <w:spacing w:val="10"/>
        </w:rPr>
        <w:t xml:space="preserve"> </w:t>
      </w:r>
      <w:r w:rsidRPr="008B49C2">
        <w:rPr>
          <w:rFonts w:ascii="Arial" w:hAnsi="Arial" w:cs="Arial"/>
        </w:rPr>
        <w:t>must</w:t>
      </w:r>
      <w:r w:rsidRPr="008B49C2">
        <w:rPr>
          <w:rFonts w:ascii="Arial" w:hAnsi="Arial" w:cs="Arial"/>
          <w:spacing w:val="11"/>
        </w:rPr>
        <w:t xml:space="preserve"> </w:t>
      </w:r>
      <w:r w:rsidRPr="008B49C2">
        <w:rPr>
          <w:rFonts w:ascii="Arial" w:hAnsi="Arial" w:cs="Arial"/>
        </w:rPr>
        <w:t>present</w:t>
      </w:r>
      <w:r w:rsidRPr="008B49C2">
        <w:rPr>
          <w:rFonts w:ascii="Arial" w:hAnsi="Arial" w:cs="Arial"/>
          <w:spacing w:val="11"/>
        </w:rPr>
        <w:t xml:space="preserve"> </w:t>
      </w:r>
      <w:r w:rsidRPr="008B49C2">
        <w:rPr>
          <w:rFonts w:ascii="Arial" w:hAnsi="Arial" w:cs="Arial"/>
        </w:rPr>
        <w:t>actual</w:t>
      </w:r>
      <w:r w:rsidRPr="008B49C2">
        <w:rPr>
          <w:rFonts w:ascii="Arial" w:hAnsi="Arial" w:cs="Arial"/>
          <w:spacing w:val="11"/>
        </w:rPr>
        <w:t xml:space="preserve"> </w:t>
      </w:r>
      <w:r w:rsidRPr="008B49C2">
        <w:rPr>
          <w:rFonts w:ascii="Arial" w:hAnsi="Arial" w:cs="Arial"/>
        </w:rPr>
        <w:t>evidence</w:t>
      </w:r>
      <w:r w:rsidRPr="008B49C2">
        <w:rPr>
          <w:rFonts w:ascii="Arial" w:hAnsi="Arial" w:cs="Arial"/>
          <w:spacing w:val="9"/>
        </w:rPr>
        <w:t xml:space="preserve"> </w:t>
      </w:r>
      <w:r w:rsidRPr="008B49C2">
        <w:rPr>
          <w:rFonts w:ascii="Arial" w:hAnsi="Arial" w:cs="Arial"/>
        </w:rPr>
        <w:t>showing</w:t>
      </w:r>
      <w:r w:rsidRPr="008B49C2">
        <w:rPr>
          <w:rFonts w:ascii="Arial" w:hAnsi="Arial" w:cs="Arial"/>
          <w:spacing w:val="11"/>
        </w:rPr>
        <w:t xml:space="preserve"> </w:t>
      </w:r>
      <w:r w:rsidRPr="008B49C2">
        <w:rPr>
          <w:rFonts w:ascii="Arial" w:hAnsi="Arial" w:cs="Arial"/>
        </w:rPr>
        <w:t>a</w:t>
      </w:r>
      <w:r w:rsidRPr="008B49C2">
        <w:rPr>
          <w:rFonts w:ascii="Arial" w:hAnsi="Arial" w:cs="Arial"/>
          <w:spacing w:val="10"/>
        </w:rPr>
        <w:t xml:space="preserve"> </w:t>
      </w:r>
      <w:r w:rsidRPr="008B49C2">
        <w:rPr>
          <w:rFonts w:ascii="Arial" w:hAnsi="Arial" w:cs="Arial"/>
        </w:rPr>
        <w:t>genuine</w:t>
      </w:r>
      <w:r w:rsidRPr="008B49C2">
        <w:rPr>
          <w:rFonts w:ascii="Arial" w:hAnsi="Arial" w:cs="Arial"/>
          <w:spacing w:val="10"/>
        </w:rPr>
        <w:t xml:space="preserve"> </w:t>
      </w:r>
      <w:r w:rsidRPr="008B49C2">
        <w:rPr>
          <w:rFonts w:ascii="Arial" w:hAnsi="Arial" w:cs="Arial"/>
        </w:rPr>
        <w:t>issue</w:t>
      </w:r>
      <w:r w:rsidRPr="008B49C2">
        <w:rPr>
          <w:rFonts w:ascii="Arial" w:hAnsi="Arial" w:cs="Arial"/>
          <w:spacing w:val="10"/>
        </w:rPr>
        <w:t xml:space="preserve"> </w:t>
      </w:r>
      <w:r w:rsidRPr="008B49C2">
        <w:rPr>
          <w:rFonts w:ascii="Arial" w:hAnsi="Arial" w:cs="Arial"/>
        </w:rPr>
        <w:t>for</w:t>
      </w:r>
      <w:r w:rsidRPr="008B49C2">
        <w:rPr>
          <w:rFonts w:ascii="Arial" w:hAnsi="Arial" w:cs="Arial"/>
          <w:spacing w:val="10"/>
        </w:rPr>
        <w:t xml:space="preserve"> </w:t>
      </w:r>
      <w:r w:rsidRPr="008B49C2">
        <w:rPr>
          <w:rFonts w:ascii="Arial" w:hAnsi="Arial" w:cs="Arial"/>
        </w:rPr>
        <w:t>trial.”</w:t>
      </w:r>
      <w:r w:rsidRPr="008B49C2">
        <w:rPr>
          <w:rFonts w:ascii="Arial" w:hAnsi="Arial" w:cs="Arial"/>
          <w:spacing w:val="10"/>
        </w:rPr>
        <w:t xml:space="preserve"> </w:t>
      </w:r>
      <w:proofErr w:type="spellStart"/>
      <w:r w:rsidRPr="008B49C2">
        <w:rPr>
          <w:rFonts w:ascii="Arial" w:hAnsi="Arial" w:cs="Arial"/>
          <w:i/>
        </w:rPr>
        <w:t>Rymer</w:t>
      </w:r>
      <w:proofErr w:type="spellEnd"/>
      <w:r w:rsidRPr="008B49C2">
        <w:rPr>
          <w:rFonts w:ascii="Arial" w:hAnsi="Arial" w:cs="Arial"/>
          <w:i/>
        </w:rPr>
        <w:t>,</w:t>
      </w:r>
      <w:r w:rsidRPr="008B49C2">
        <w:rPr>
          <w:rFonts w:ascii="Arial" w:hAnsi="Arial" w:cs="Arial"/>
          <w:i/>
          <w:spacing w:val="10"/>
        </w:rPr>
        <w:t xml:space="preserve"> </w:t>
      </w:r>
      <w:r w:rsidRPr="008B49C2">
        <w:rPr>
          <w:rFonts w:ascii="Arial" w:hAnsi="Arial" w:cs="Arial"/>
          <w:spacing w:val="-5"/>
        </w:rPr>
        <w:t>68</w:t>
      </w:r>
      <w:r>
        <w:rPr>
          <w:rFonts w:ascii="Arial" w:hAnsi="Arial" w:cs="Arial"/>
          <w:spacing w:val="-5"/>
        </w:rPr>
        <w:t xml:space="preserve"> </w:t>
      </w:r>
      <w:r w:rsidRPr="008B49C2">
        <w:rPr>
          <w:rFonts w:ascii="Arial" w:hAnsi="Arial" w:cs="Arial"/>
        </w:rPr>
        <w:t xml:space="preserve">V.I. at 576 (quoting </w:t>
      </w:r>
      <w:r w:rsidRPr="008B49C2">
        <w:rPr>
          <w:rFonts w:ascii="Arial" w:hAnsi="Arial" w:cs="Arial"/>
          <w:i/>
        </w:rPr>
        <w:t>Williams v. United Corp.</w:t>
      </w:r>
      <w:r w:rsidRPr="008B49C2">
        <w:rPr>
          <w:rFonts w:ascii="Arial" w:hAnsi="Arial" w:cs="Arial"/>
        </w:rPr>
        <w:t>, 50 V.I. 191, 194 (V.I. 2008)). “Such evidence may</w:t>
      </w:r>
      <w:r w:rsidRPr="008B49C2">
        <w:rPr>
          <w:rFonts w:ascii="Arial" w:hAnsi="Arial" w:cs="Arial"/>
          <w:spacing w:val="-10"/>
        </w:rPr>
        <w:t xml:space="preserve"> </w:t>
      </w:r>
      <w:r w:rsidRPr="008B49C2">
        <w:rPr>
          <w:rFonts w:ascii="Arial" w:hAnsi="Arial" w:cs="Arial"/>
        </w:rPr>
        <w:t>be</w:t>
      </w:r>
      <w:r w:rsidRPr="008B49C2">
        <w:rPr>
          <w:rFonts w:ascii="Arial" w:hAnsi="Arial" w:cs="Arial"/>
          <w:spacing w:val="-11"/>
        </w:rPr>
        <w:t xml:space="preserve"> </w:t>
      </w:r>
      <w:r w:rsidRPr="008B49C2">
        <w:rPr>
          <w:rFonts w:ascii="Arial" w:hAnsi="Arial" w:cs="Arial"/>
        </w:rPr>
        <w:t>direct</w:t>
      </w:r>
      <w:r w:rsidRPr="008B49C2">
        <w:rPr>
          <w:rFonts w:ascii="Arial" w:hAnsi="Arial" w:cs="Arial"/>
          <w:spacing w:val="-9"/>
        </w:rPr>
        <w:t xml:space="preserve"> </w:t>
      </w:r>
      <w:r w:rsidRPr="008B49C2">
        <w:rPr>
          <w:rFonts w:ascii="Arial" w:hAnsi="Arial" w:cs="Arial"/>
        </w:rPr>
        <w:t>or</w:t>
      </w:r>
      <w:r w:rsidRPr="008B49C2">
        <w:rPr>
          <w:rFonts w:ascii="Arial" w:hAnsi="Arial" w:cs="Arial"/>
          <w:spacing w:val="-10"/>
        </w:rPr>
        <w:t xml:space="preserve"> </w:t>
      </w:r>
      <w:r w:rsidRPr="008B49C2">
        <w:rPr>
          <w:rFonts w:ascii="Arial" w:hAnsi="Arial" w:cs="Arial"/>
        </w:rPr>
        <w:t>circumstantial,</w:t>
      </w:r>
      <w:r w:rsidRPr="008B49C2">
        <w:rPr>
          <w:rFonts w:ascii="Arial" w:hAnsi="Arial" w:cs="Arial"/>
          <w:spacing w:val="-10"/>
        </w:rPr>
        <w:t xml:space="preserve"> </w:t>
      </w:r>
      <w:r w:rsidRPr="008B49C2">
        <w:rPr>
          <w:rFonts w:ascii="Arial" w:hAnsi="Arial" w:cs="Arial"/>
        </w:rPr>
        <w:t>but</w:t>
      </w:r>
      <w:r w:rsidRPr="008B49C2">
        <w:rPr>
          <w:rFonts w:ascii="Arial" w:hAnsi="Arial" w:cs="Arial"/>
          <w:spacing w:val="-9"/>
        </w:rPr>
        <w:t xml:space="preserve"> </w:t>
      </w:r>
      <w:r w:rsidRPr="008B49C2">
        <w:rPr>
          <w:rFonts w:ascii="Arial" w:hAnsi="Arial" w:cs="Arial"/>
        </w:rPr>
        <w:t>the</w:t>
      </w:r>
      <w:r w:rsidRPr="008B49C2">
        <w:rPr>
          <w:rFonts w:ascii="Arial" w:hAnsi="Arial" w:cs="Arial"/>
          <w:spacing w:val="-11"/>
        </w:rPr>
        <w:t xml:space="preserve"> </w:t>
      </w:r>
      <w:r w:rsidRPr="008B49C2">
        <w:rPr>
          <w:rFonts w:ascii="Arial" w:hAnsi="Arial" w:cs="Arial"/>
        </w:rPr>
        <w:t>mere</w:t>
      </w:r>
      <w:r w:rsidRPr="008B49C2">
        <w:rPr>
          <w:rFonts w:ascii="Arial" w:hAnsi="Arial" w:cs="Arial"/>
          <w:spacing w:val="-11"/>
        </w:rPr>
        <w:t xml:space="preserve"> </w:t>
      </w:r>
      <w:r w:rsidRPr="008B49C2">
        <w:rPr>
          <w:rFonts w:ascii="Arial" w:hAnsi="Arial" w:cs="Arial"/>
        </w:rPr>
        <w:t>possibility</w:t>
      </w:r>
      <w:r w:rsidRPr="008B49C2">
        <w:rPr>
          <w:rFonts w:ascii="Arial" w:hAnsi="Arial" w:cs="Arial"/>
          <w:spacing w:val="-10"/>
        </w:rPr>
        <w:t xml:space="preserve"> </w:t>
      </w:r>
      <w:r w:rsidRPr="008B49C2">
        <w:rPr>
          <w:rFonts w:ascii="Arial" w:hAnsi="Arial" w:cs="Arial"/>
        </w:rPr>
        <w:t>that</w:t>
      </w:r>
      <w:r w:rsidRPr="008B49C2">
        <w:rPr>
          <w:rFonts w:ascii="Arial" w:hAnsi="Arial" w:cs="Arial"/>
          <w:spacing w:val="-12"/>
        </w:rPr>
        <w:t xml:space="preserve"> </w:t>
      </w:r>
      <w:r w:rsidRPr="008B49C2">
        <w:rPr>
          <w:rFonts w:ascii="Arial" w:hAnsi="Arial" w:cs="Arial"/>
        </w:rPr>
        <w:t>something</w:t>
      </w:r>
      <w:r w:rsidRPr="008B49C2">
        <w:rPr>
          <w:rFonts w:ascii="Arial" w:hAnsi="Arial" w:cs="Arial"/>
          <w:spacing w:val="-10"/>
        </w:rPr>
        <w:t xml:space="preserve"> </w:t>
      </w:r>
      <w:r w:rsidRPr="008B49C2">
        <w:rPr>
          <w:rFonts w:ascii="Arial" w:hAnsi="Arial" w:cs="Arial"/>
        </w:rPr>
        <w:t>occurred</w:t>
      </w:r>
      <w:r w:rsidRPr="008B49C2">
        <w:rPr>
          <w:rFonts w:ascii="Arial" w:hAnsi="Arial" w:cs="Arial"/>
          <w:spacing w:val="-10"/>
        </w:rPr>
        <w:t xml:space="preserve"> </w:t>
      </w:r>
      <w:r w:rsidRPr="008B49C2">
        <w:rPr>
          <w:rFonts w:ascii="Arial" w:hAnsi="Arial" w:cs="Arial"/>
        </w:rPr>
        <w:t>in</w:t>
      </w:r>
      <w:r w:rsidRPr="008B49C2">
        <w:rPr>
          <w:rFonts w:ascii="Arial" w:hAnsi="Arial" w:cs="Arial"/>
          <w:spacing w:val="-10"/>
        </w:rPr>
        <w:t xml:space="preserve"> </w:t>
      </w:r>
      <w:r w:rsidRPr="008B49C2">
        <w:rPr>
          <w:rFonts w:ascii="Arial" w:hAnsi="Arial" w:cs="Arial"/>
        </w:rPr>
        <w:t>a</w:t>
      </w:r>
      <w:r w:rsidRPr="008B49C2">
        <w:rPr>
          <w:rFonts w:ascii="Arial" w:hAnsi="Arial" w:cs="Arial"/>
          <w:spacing w:val="-11"/>
        </w:rPr>
        <w:t xml:space="preserve"> </w:t>
      </w:r>
      <w:r w:rsidRPr="008B49C2">
        <w:rPr>
          <w:rFonts w:ascii="Arial" w:hAnsi="Arial" w:cs="Arial"/>
        </w:rPr>
        <w:t xml:space="preserve">particular way is not enough, as a matter of law, for a jury to find it probably happened that way.” </w:t>
      </w:r>
      <w:r w:rsidRPr="008B49C2">
        <w:rPr>
          <w:rFonts w:ascii="Arial" w:hAnsi="Arial" w:cs="Arial"/>
          <w:i/>
        </w:rPr>
        <w:t xml:space="preserve">Kennedy, </w:t>
      </w:r>
      <w:r w:rsidRPr="008B49C2">
        <w:rPr>
          <w:rFonts w:ascii="Arial" w:hAnsi="Arial" w:cs="Arial"/>
        </w:rPr>
        <w:t>2020 V.I.</w:t>
      </w:r>
      <w:r w:rsidRPr="008B49C2">
        <w:rPr>
          <w:rFonts w:ascii="Arial" w:hAnsi="Arial" w:cs="Arial"/>
          <w:spacing w:val="-1"/>
        </w:rPr>
        <w:t xml:space="preserve"> </w:t>
      </w:r>
      <w:r w:rsidRPr="008B49C2">
        <w:rPr>
          <w:rFonts w:ascii="Arial" w:hAnsi="Arial" w:cs="Arial"/>
        </w:rPr>
        <w:t xml:space="preserve">5, ¶14. </w:t>
      </w:r>
    </w:p>
    <w:p w14:paraId="50F6FE01" w14:textId="77777777" w:rsidR="006053AE" w:rsidRDefault="006053AE" w:rsidP="006053AE">
      <w:pPr>
        <w:pStyle w:val="BodyText"/>
        <w:widowControl/>
        <w:spacing w:line="480" w:lineRule="auto"/>
        <w:ind w:firstLine="360"/>
        <w:jc w:val="both"/>
        <w:outlineLvl w:val="0"/>
        <w:rPr>
          <w:rFonts w:ascii="Arial" w:hAnsi="Arial" w:cs="Arial"/>
        </w:rPr>
      </w:pPr>
      <w:r w:rsidRPr="008B49C2">
        <w:rPr>
          <w:rFonts w:ascii="Arial" w:hAnsi="Arial" w:cs="Arial"/>
        </w:rPr>
        <w:t>Moreover, the court “should not weigh the evidence, make credibility determinations, or draw ‘legitimate inferences’ from the facts when ruling upon summary judgment</w:t>
      </w:r>
      <w:r w:rsidRPr="008B49C2">
        <w:rPr>
          <w:rFonts w:ascii="Arial" w:hAnsi="Arial" w:cs="Arial"/>
          <w:spacing w:val="-2"/>
        </w:rPr>
        <w:t xml:space="preserve"> </w:t>
      </w:r>
      <w:r w:rsidRPr="008B49C2">
        <w:rPr>
          <w:rFonts w:ascii="Arial" w:hAnsi="Arial" w:cs="Arial"/>
        </w:rPr>
        <w:t>motions because these are the functions of the jury.”</w:t>
      </w:r>
      <w:r w:rsidRPr="008B49C2">
        <w:rPr>
          <w:rFonts w:ascii="Arial" w:hAnsi="Arial" w:cs="Arial"/>
          <w:spacing w:val="-1"/>
        </w:rPr>
        <w:t xml:space="preserve"> </w:t>
      </w:r>
      <w:proofErr w:type="spellStart"/>
      <w:r w:rsidRPr="008B49C2">
        <w:rPr>
          <w:rFonts w:ascii="Arial" w:hAnsi="Arial" w:cs="Arial"/>
          <w:i/>
        </w:rPr>
        <w:t>Todman</w:t>
      </w:r>
      <w:proofErr w:type="spellEnd"/>
      <w:r w:rsidRPr="008B49C2">
        <w:rPr>
          <w:rFonts w:ascii="Arial" w:hAnsi="Arial" w:cs="Arial"/>
        </w:rPr>
        <w:t>, 70 V.I. at 437</w:t>
      </w:r>
      <w:r w:rsidRPr="008B49C2">
        <w:rPr>
          <w:rFonts w:ascii="Arial" w:hAnsi="Arial" w:cs="Arial"/>
          <w:spacing w:val="-10"/>
        </w:rPr>
        <w:t xml:space="preserve"> </w:t>
      </w:r>
      <w:r w:rsidRPr="008B49C2">
        <w:rPr>
          <w:rFonts w:ascii="Arial" w:hAnsi="Arial" w:cs="Arial"/>
        </w:rPr>
        <w:t>(quoting</w:t>
      </w:r>
      <w:r w:rsidRPr="008B49C2">
        <w:rPr>
          <w:rFonts w:ascii="Arial" w:hAnsi="Arial" w:cs="Arial"/>
          <w:spacing w:val="-2"/>
        </w:rPr>
        <w:t xml:space="preserve"> </w:t>
      </w:r>
      <w:r w:rsidRPr="008B49C2">
        <w:rPr>
          <w:rFonts w:ascii="Arial" w:hAnsi="Arial" w:cs="Arial"/>
          <w:i/>
        </w:rPr>
        <w:t>Williams</w:t>
      </w:r>
      <w:r w:rsidRPr="008B49C2">
        <w:rPr>
          <w:rFonts w:ascii="Arial" w:hAnsi="Arial" w:cs="Arial"/>
        </w:rPr>
        <w:t>,</w:t>
      </w:r>
      <w:r w:rsidRPr="008B49C2">
        <w:rPr>
          <w:rFonts w:ascii="Arial" w:hAnsi="Arial" w:cs="Arial"/>
          <w:spacing w:val="-10"/>
        </w:rPr>
        <w:t xml:space="preserve"> </w:t>
      </w:r>
      <w:r w:rsidRPr="008B49C2">
        <w:rPr>
          <w:rFonts w:ascii="Arial" w:hAnsi="Arial" w:cs="Arial"/>
        </w:rPr>
        <w:t>50</w:t>
      </w:r>
      <w:r w:rsidRPr="008B49C2">
        <w:rPr>
          <w:rFonts w:ascii="Arial" w:hAnsi="Arial" w:cs="Arial"/>
          <w:spacing w:val="-10"/>
        </w:rPr>
        <w:t xml:space="preserve"> </w:t>
      </w:r>
      <w:r w:rsidRPr="008B49C2">
        <w:rPr>
          <w:rFonts w:ascii="Arial" w:hAnsi="Arial" w:cs="Arial"/>
        </w:rPr>
        <w:t>V.I.</w:t>
      </w:r>
      <w:r w:rsidRPr="008B49C2">
        <w:rPr>
          <w:rFonts w:ascii="Arial" w:hAnsi="Arial" w:cs="Arial"/>
          <w:spacing w:val="-7"/>
        </w:rPr>
        <w:t xml:space="preserve"> </w:t>
      </w:r>
      <w:r w:rsidRPr="008B49C2">
        <w:rPr>
          <w:rFonts w:ascii="Arial" w:hAnsi="Arial" w:cs="Arial"/>
        </w:rPr>
        <w:t>at</w:t>
      </w:r>
      <w:r w:rsidRPr="008B49C2">
        <w:rPr>
          <w:rFonts w:ascii="Arial" w:hAnsi="Arial" w:cs="Arial"/>
          <w:spacing w:val="-9"/>
        </w:rPr>
        <w:t xml:space="preserve"> </w:t>
      </w:r>
      <w:r w:rsidRPr="008B49C2">
        <w:rPr>
          <w:rFonts w:ascii="Arial" w:hAnsi="Arial" w:cs="Arial"/>
        </w:rPr>
        <w:t>197);</w:t>
      </w:r>
      <w:r w:rsidRPr="008B49C2">
        <w:rPr>
          <w:rFonts w:ascii="Arial" w:hAnsi="Arial" w:cs="Arial"/>
          <w:spacing w:val="-9"/>
        </w:rPr>
        <w:t xml:space="preserve"> </w:t>
      </w:r>
      <w:r w:rsidRPr="008B49C2">
        <w:rPr>
          <w:rFonts w:ascii="Arial" w:hAnsi="Arial" w:cs="Arial"/>
          <w:i/>
        </w:rPr>
        <w:t>see</w:t>
      </w:r>
      <w:r w:rsidRPr="008B49C2">
        <w:rPr>
          <w:rFonts w:ascii="Arial" w:hAnsi="Arial" w:cs="Arial"/>
          <w:i/>
          <w:spacing w:val="-11"/>
        </w:rPr>
        <w:t xml:space="preserve"> </w:t>
      </w:r>
      <w:r w:rsidRPr="008B49C2">
        <w:rPr>
          <w:rFonts w:ascii="Arial" w:hAnsi="Arial" w:cs="Arial"/>
          <w:i/>
        </w:rPr>
        <w:t>Kennedy,</w:t>
      </w:r>
      <w:r w:rsidRPr="008B49C2">
        <w:rPr>
          <w:rFonts w:ascii="Arial" w:hAnsi="Arial" w:cs="Arial"/>
          <w:i/>
          <w:spacing w:val="-10"/>
        </w:rPr>
        <w:t xml:space="preserve"> </w:t>
      </w:r>
      <w:r w:rsidRPr="008B49C2">
        <w:rPr>
          <w:rFonts w:ascii="Arial" w:hAnsi="Arial" w:cs="Arial"/>
        </w:rPr>
        <w:t>2020</w:t>
      </w:r>
      <w:r w:rsidRPr="008B49C2">
        <w:rPr>
          <w:rFonts w:ascii="Arial" w:hAnsi="Arial" w:cs="Arial"/>
          <w:spacing w:val="-10"/>
        </w:rPr>
        <w:t xml:space="preserve"> </w:t>
      </w:r>
      <w:r w:rsidRPr="008B49C2">
        <w:rPr>
          <w:rFonts w:ascii="Arial" w:hAnsi="Arial" w:cs="Arial"/>
        </w:rPr>
        <w:t>V.I.</w:t>
      </w:r>
      <w:r w:rsidRPr="008B49C2">
        <w:rPr>
          <w:rFonts w:ascii="Arial" w:hAnsi="Arial" w:cs="Arial"/>
          <w:spacing w:val="-2"/>
        </w:rPr>
        <w:t xml:space="preserve"> </w:t>
      </w:r>
      <w:r w:rsidRPr="008B49C2">
        <w:rPr>
          <w:rFonts w:ascii="Arial" w:hAnsi="Arial" w:cs="Arial"/>
        </w:rPr>
        <w:t>5,</w:t>
      </w:r>
      <w:r w:rsidRPr="008B49C2">
        <w:rPr>
          <w:rFonts w:ascii="Arial" w:hAnsi="Arial" w:cs="Arial"/>
          <w:spacing w:val="-10"/>
        </w:rPr>
        <w:t xml:space="preserve"> </w:t>
      </w:r>
      <w:r w:rsidRPr="008B49C2">
        <w:rPr>
          <w:rFonts w:ascii="Arial" w:hAnsi="Arial" w:cs="Arial"/>
        </w:rPr>
        <w:t>¶14;</w:t>
      </w:r>
      <w:r w:rsidRPr="008B49C2">
        <w:rPr>
          <w:rFonts w:ascii="Arial" w:hAnsi="Arial" w:cs="Arial"/>
          <w:spacing w:val="-7"/>
        </w:rPr>
        <w:t xml:space="preserve"> </w:t>
      </w:r>
      <w:r w:rsidRPr="008B49C2">
        <w:rPr>
          <w:rFonts w:ascii="Arial" w:hAnsi="Arial" w:cs="Arial"/>
          <w:i/>
        </w:rPr>
        <w:t>see</w:t>
      </w:r>
      <w:r w:rsidRPr="008B49C2">
        <w:rPr>
          <w:rFonts w:ascii="Arial" w:hAnsi="Arial" w:cs="Arial"/>
          <w:i/>
          <w:spacing w:val="-6"/>
        </w:rPr>
        <w:t xml:space="preserve"> </w:t>
      </w:r>
      <w:r w:rsidRPr="008B49C2">
        <w:rPr>
          <w:rFonts w:ascii="Arial" w:hAnsi="Arial" w:cs="Arial"/>
          <w:i/>
        </w:rPr>
        <w:t>also,</w:t>
      </w:r>
      <w:r w:rsidRPr="008B49C2">
        <w:rPr>
          <w:rFonts w:ascii="Arial" w:hAnsi="Arial" w:cs="Arial"/>
          <w:i/>
          <w:spacing w:val="-10"/>
        </w:rPr>
        <w:t xml:space="preserve"> </w:t>
      </w:r>
      <w:proofErr w:type="spellStart"/>
      <w:r w:rsidRPr="008B49C2">
        <w:rPr>
          <w:rFonts w:ascii="Arial" w:hAnsi="Arial" w:cs="Arial"/>
          <w:i/>
        </w:rPr>
        <w:t>Rymer</w:t>
      </w:r>
      <w:proofErr w:type="spellEnd"/>
      <w:r w:rsidRPr="008B49C2">
        <w:rPr>
          <w:rFonts w:ascii="Arial" w:hAnsi="Arial" w:cs="Arial"/>
        </w:rPr>
        <w:t>,</w:t>
      </w:r>
      <w:r w:rsidRPr="008B49C2">
        <w:rPr>
          <w:rFonts w:ascii="Arial" w:hAnsi="Arial" w:cs="Arial"/>
          <w:spacing w:val="-10"/>
        </w:rPr>
        <w:t xml:space="preserve"> </w:t>
      </w:r>
      <w:r w:rsidRPr="008B49C2">
        <w:rPr>
          <w:rFonts w:ascii="Arial" w:hAnsi="Arial" w:cs="Arial"/>
        </w:rPr>
        <w:t>68</w:t>
      </w:r>
      <w:r w:rsidRPr="008B49C2">
        <w:rPr>
          <w:rFonts w:ascii="Arial" w:hAnsi="Arial" w:cs="Arial"/>
          <w:spacing w:val="-7"/>
        </w:rPr>
        <w:t xml:space="preserve"> </w:t>
      </w:r>
      <w:r w:rsidRPr="008B49C2">
        <w:rPr>
          <w:rFonts w:ascii="Arial" w:hAnsi="Arial" w:cs="Arial"/>
        </w:rPr>
        <w:t>V.I. at 577 (“When considering a</w:t>
      </w:r>
      <w:r w:rsidRPr="008B49C2">
        <w:rPr>
          <w:rFonts w:ascii="Arial" w:hAnsi="Arial" w:cs="Arial"/>
          <w:spacing w:val="-3"/>
        </w:rPr>
        <w:t xml:space="preserve"> </w:t>
      </w:r>
      <w:r w:rsidRPr="008B49C2">
        <w:rPr>
          <w:rFonts w:ascii="Arial" w:hAnsi="Arial" w:cs="Arial"/>
        </w:rPr>
        <w:t>summary</w:t>
      </w:r>
      <w:r w:rsidRPr="008B49C2">
        <w:rPr>
          <w:rFonts w:ascii="Arial" w:hAnsi="Arial" w:cs="Arial"/>
          <w:spacing w:val="-2"/>
        </w:rPr>
        <w:t xml:space="preserve"> </w:t>
      </w:r>
      <w:r w:rsidRPr="008B49C2">
        <w:rPr>
          <w:rFonts w:ascii="Arial" w:hAnsi="Arial" w:cs="Arial"/>
        </w:rPr>
        <w:t>judgment</w:t>
      </w:r>
      <w:r w:rsidRPr="008B49C2">
        <w:rPr>
          <w:rFonts w:ascii="Arial" w:hAnsi="Arial" w:cs="Arial"/>
          <w:spacing w:val="-2"/>
        </w:rPr>
        <w:t xml:space="preserve"> </w:t>
      </w:r>
      <w:r w:rsidRPr="008B49C2">
        <w:rPr>
          <w:rFonts w:ascii="Arial" w:hAnsi="Arial" w:cs="Arial"/>
        </w:rPr>
        <w:t>motion, a trial judge may not</w:t>
      </w:r>
      <w:r w:rsidRPr="008B49C2">
        <w:rPr>
          <w:rFonts w:ascii="Arial" w:hAnsi="Arial" w:cs="Arial"/>
          <w:spacing w:val="-2"/>
        </w:rPr>
        <w:t xml:space="preserve"> </w:t>
      </w:r>
      <w:r w:rsidRPr="008B49C2">
        <w:rPr>
          <w:rFonts w:ascii="Arial" w:hAnsi="Arial" w:cs="Arial"/>
        </w:rPr>
        <w:t>weigh</w:t>
      </w:r>
      <w:r w:rsidRPr="008B49C2">
        <w:rPr>
          <w:rFonts w:ascii="Arial" w:hAnsi="Arial" w:cs="Arial"/>
          <w:spacing w:val="-2"/>
        </w:rPr>
        <w:t xml:space="preserve"> </w:t>
      </w:r>
      <w:r w:rsidRPr="008B49C2">
        <w:rPr>
          <w:rFonts w:ascii="Arial" w:hAnsi="Arial" w:cs="Arial"/>
        </w:rPr>
        <w:t>the credibility</w:t>
      </w:r>
      <w:r w:rsidRPr="008B49C2">
        <w:rPr>
          <w:rFonts w:ascii="Arial" w:hAnsi="Arial" w:cs="Arial"/>
          <w:spacing w:val="-13"/>
        </w:rPr>
        <w:t xml:space="preserve"> </w:t>
      </w:r>
      <w:r w:rsidRPr="008B49C2">
        <w:rPr>
          <w:rFonts w:ascii="Arial" w:hAnsi="Arial" w:cs="Arial"/>
        </w:rPr>
        <w:t>of</w:t>
      </w:r>
      <w:r w:rsidRPr="008B49C2">
        <w:rPr>
          <w:rFonts w:ascii="Arial" w:hAnsi="Arial" w:cs="Arial"/>
          <w:spacing w:val="-14"/>
        </w:rPr>
        <w:t xml:space="preserve"> </w:t>
      </w:r>
      <w:r w:rsidRPr="008B49C2">
        <w:rPr>
          <w:rFonts w:ascii="Arial" w:hAnsi="Arial" w:cs="Arial"/>
        </w:rPr>
        <w:t>evidence</w:t>
      </w:r>
      <w:r w:rsidRPr="008B49C2">
        <w:rPr>
          <w:rFonts w:ascii="Arial" w:hAnsi="Arial" w:cs="Arial"/>
          <w:spacing w:val="-14"/>
        </w:rPr>
        <w:t xml:space="preserve"> </w:t>
      </w:r>
      <w:r w:rsidRPr="008B49C2">
        <w:rPr>
          <w:rFonts w:ascii="Arial" w:hAnsi="Arial" w:cs="Arial"/>
        </w:rPr>
        <w:t>or</w:t>
      </w:r>
      <w:r w:rsidRPr="008B49C2">
        <w:rPr>
          <w:rFonts w:ascii="Arial" w:hAnsi="Arial" w:cs="Arial"/>
          <w:spacing w:val="-11"/>
        </w:rPr>
        <w:t xml:space="preserve"> </w:t>
      </w:r>
      <w:r w:rsidRPr="008B49C2">
        <w:rPr>
          <w:rFonts w:ascii="Arial" w:hAnsi="Arial" w:cs="Arial"/>
        </w:rPr>
        <w:t>witnesses.”).</w:t>
      </w:r>
      <w:r w:rsidRPr="008B49C2">
        <w:rPr>
          <w:rFonts w:ascii="Arial" w:hAnsi="Arial" w:cs="Arial"/>
          <w:spacing w:val="-10"/>
        </w:rPr>
        <w:t xml:space="preserve"> </w:t>
      </w:r>
      <w:r w:rsidRPr="008B49C2">
        <w:rPr>
          <w:rFonts w:ascii="Arial" w:hAnsi="Arial" w:cs="Arial"/>
        </w:rPr>
        <w:t>In</w:t>
      </w:r>
      <w:r w:rsidRPr="008B49C2">
        <w:rPr>
          <w:rFonts w:ascii="Arial" w:hAnsi="Arial" w:cs="Arial"/>
          <w:spacing w:val="-13"/>
        </w:rPr>
        <w:t xml:space="preserve"> </w:t>
      </w:r>
      <w:r w:rsidRPr="008B49C2">
        <w:rPr>
          <w:rFonts w:ascii="Arial" w:hAnsi="Arial" w:cs="Arial"/>
        </w:rPr>
        <w:t>deciding</w:t>
      </w:r>
      <w:r w:rsidRPr="008B49C2">
        <w:rPr>
          <w:rFonts w:ascii="Arial" w:hAnsi="Arial" w:cs="Arial"/>
          <w:spacing w:val="-13"/>
        </w:rPr>
        <w:t xml:space="preserve"> </w:t>
      </w:r>
      <w:r w:rsidRPr="008B49C2">
        <w:rPr>
          <w:rFonts w:ascii="Arial" w:hAnsi="Arial" w:cs="Arial"/>
        </w:rPr>
        <w:t>a</w:t>
      </w:r>
      <w:r w:rsidRPr="008B49C2">
        <w:rPr>
          <w:rFonts w:ascii="Arial" w:hAnsi="Arial" w:cs="Arial"/>
          <w:spacing w:val="-14"/>
        </w:rPr>
        <w:t xml:space="preserve"> </w:t>
      </w:r>
      <w:r w:rsidRPr="008B49C2">
        <w:rPr>
          <w:rFonts w:ascii="Arial" w:hAnsi="Arial" w:cs="Arial"/>
        </w:rPr>
        <w:t>motion</w:t>
      </w:r>
      <w:r w:rsidRPr="008B49C2">
        <w:rPr>
          <w:rFonts w:ascii="Arial" w:hAnsi="Arial" w:cs="Arial"/>
          <w:spacing w:val="-13"/>
        </w:rPr>
        <w:t xml:space="preserve"> </w:t>
      </w:r>
      <w:r w:rsidRPr="008B49C2">
        <w:rPr>
          <w:rFonts w:ascii="Arial" w:hAnsi="Arial" w:cs="Arial"/>
        </w:rPr>
        <w:t>for</w:t>
      </w:r>
      <w:r w:rsidRPr="008B49C2">
        <w:rPr>
          <w:rFonts w:ascii="Arial" w:hAnsi="Arial" w:cs="Arial"/>
          <w:spacing w:val="-14"/>
        </w:rPr>
        <w:t xml:space="preserve"> </w:t>
      </w:r>
      <w:r w:rsidRPr="008B49C2">
        <w:rPr>
          <w:rFonts w:ascii="Arial" w:hAnsi="Arial" w:cs="Arial"/>
        </w:rPr>
        <w:t>summary</w:t>
      </w:r>
      <w:r w:rsidRPr="008B49C2">
        <w:rPr>
          <w:rFonts w:ascii="Arial" w:hAnsi="Arial" w:cs="Arial"/>
          <w:spacing w:val="-13"/>
        </w:rPr>
        <w:t xml:space="preserve"> </w:t>
      </w:r>
      <w:r w:rsidRPr="008B49C2">
        <w:rPr>
          <w:rFonts w:ascii="Arial" w:hAnsi="Arial" w:cs="Arial"/>
        </w:rPr>
        <w:t>judgment,</w:t>
      </w:r>
      <w:r w:rsidRPr="008B49C2">
        <w:rPr>
          <w:rFonts w:ascii="Arial" w:hAnsi="Arial" w:cs="Arial"/>
          <w:spacing w:val="-13"/>
        </w:rPr>
        <w:t xml:space="preserve"> </w:t>
      </w:r>
      <w:r w:rsidRPr="008B49C2">
        <w:rPr>
          <w:rFonts w:ascii="Arial" w:hAnsi="Arial" w:cs="Arial"/>
        </w:rPr>
        <w:t>the</w:t>
      </w:r>
      <w:r w:rsidRPr="008B49C2">
        <w:rPr>
          <w:rFonts w:ascii="Arial" w:hAnsi="Arial" w:cs="Arial"/>
          <w:spacing w:val="-14"/>
        </w:rPr>
        <w:t xml:space="preserve"> </w:t>
      </w:r>
      <w:r w:rsidRPr="008B49C2">
        <w:rPr>
          <w:rFonts w:ascii="Arial" w:hAnsi="Arial" w:cs="Arial"/>
        </w:rPr>
        <w:t>court’s role</w:t>
      </w:r>
      <w:r w:rsidRPr="008B49C2">
        <w:rPr>
          <w:rFonts w:ascii="Arial" w:hAnsi="Arial" w:cs="Arial"/>
          <w:spacing w:val="-2"/>
        </w:rPr>
        <w:t xml:space="preserve"> </w:t>
      </w:r>
      <w:r w:rsidRPr="008B49C2">
        <w:rPr>
          <w:rFonts w:ascii="Arial" w:hAnsi="Arial" w:cs="Arial"/>
        </w:rPr>
        <w:t>“is not to determine</w:t>
      </w:r>
      <w:r w:rsidRPr="008B49C2">
        <w:rPr>
          <w:rFonts w:ascii="Arial" w:hAnsi="Arial" w:cs="Arial"/>
          <w:spacing w:val="-3"/>
        </w:rPr>
        <w:t xml:space="preserve"> </w:t>
      </w:r>
      <w:r w:rsidRPr="008B49C2">
        <w:rPr>
          <w:rFonts w:ascii="Arial" w:hAnsi="Arial" w:cs="Arial"/>
        </w:rPr>
        <w:t>the</w:t>
      </w:r>
      <w:r w:rsidRPr="008B49C2">
        <w:rPr>
          <w:rFonts w:ascii="Arial" w:hAnsi="Arial" w:cs="Arial"/>
          <w:spacing w:val="-1"/>
        </w:rPr>
        <w:t xml:space="preserve"> </w:t>
      </w:r>
      <w:r w:rsidRPr="008B49C2">
        <w:rPr>
          <w:rFonts w:ascii="Arial" w:hAnsi="Arial" w:cs="Arial"/>
        </w:rPr>
        <w:t>truth,</w:t>
      </w:r>
      <w:r w:rsidRPr="008B49C2">
        <w:rPr>
          <w:rFonts w:ascii="Arial" w:hAnsi="Arial" w:cs="Arial"/>
          <w:spacing w:val="-2"/>
        </w:rPr>
        <w:t xml:space="preserve"> </w:t>
      </w:r>
      <w:r w:rsidRPr="008B49C2">
        <w:rPr>
          <w:rFonts w:ascii="Arial" w:hAnsi="Arial" w:cs="Arial"/>
        </w:rPr>
        <w:t>but rather</w:t>
      </w:r>
      <w:r w:rsidRPr="008B49C2">
        <w:rPr>
          <w:rFonts w:ascii="Arial" w:hAnsi="Arial" w:cs="Arial"/>
          <w:spacing w:val="-1"/>
        </w:rPr>
        <w:t xml:space="preserve"> </w:t>
      </w:r>
      <w:r w:rsidRPr="008B49C2">
        <w:rPr>
          <w:rFonts w:ascii="Arial" w:hAnsi="Arial" w:cs="Arial"/>
        </w:rPr>
        <w:t>to determine</w:t>
      </w:r>
      <w:r w:rsidRPr="008B49C2">
        <w:rPr>
          <w:rFonts w:ascii="Arial" w:hAnsi="Arial" w:cs="Arial"/>
          <w:spacing w:val="-1"/>
        </w:rPr>
        <w:t xml:space="preserve"> </w:t>
      </w:r>
      <w:r w:rsidRPr="008B49C2">
        <w:rPr>
          <w:rFonts w:ascii="Arial" w:hAnsi="Arial" w:cs="Arial"/>
        </w:rPr>
        <w:t>whether</w:t>
      </w:r>
      <w:r w:rsidRPr="008B49C2">
        <w:rPr>
          <w:rFonts w:ascii="Arial" w:hAnsi="Arial" w:cs="Arial"/>
          <w:spacing w:val="-1"/>
        </w:rPr>
        <w:t xml:space="preserve"> </w:t>
      </w:r>
      <w:r w:rsidRPr="008B49C2">
        <w:rPr>
          <w:rFonts w:ascii="Arial" w:hAnsi="Arial" w:cs="Arial"/>
        </w:rPr>
        <w:t>a</w:t>
      </w:r>
      <w:r w:rsidRPr="008B49C2">
        <w:rPr>
          <w:rFonts w:ascii="Arial" w:hAnsi="Arial" w:cs="Arial"/>
          <w:spacing w:val="-1"/>
        </w:rPr>
        <w:t xml:space="preserve"> </w:t>
      </w:r>
      <w:r w:rsidRPr="008B49C2">
        <w:rPr>
          <w:rFonts w:ascii="Arial" w:hAnsi="Arial" w:cs="Arial"/>
        </w:rPr>
        <w:t>factual dispute</w:t>
      </w:r>
      <w:r w:rsidRPr="008B49C2">
        <w:rPr>
          <w:rFonts w:ascii="Arial" w:hAnsi="Arial" w:cs="Arial"/>
          <w:spacing w:val="-1"/>
        </w:rPr>
        <w:t xml:space="preserve"> </w:t>
      </w:r>
      <w:r w:rsidRPr="008B49C2">
        <w:rPr>
          <w:rFonts w:ascii="Arial" w:hAnsi="Arial" w:cs="Arial"/>
        </w:rPr>
        <w:t>exists</w:t>
      </w:r>
      <w:r w:rsidRPr="008B49C2">
        <w:rPr>
          <w:rFonts w:ascii="Arial" w:hAnsi="Arial" w:cs="Arial"/>
          <w:spacing w:val="-2"/>
        </w:rPr>
        <w:t xml:space="preserve"> </w:t>
      </w:r>
      <w:r w:rsidRPr="008B49C2">
        <w:rPr>
          <w:rFonts w:ascii="Arial" w:hAnsi="Arial" w:cs="Arial"/>
        </w:rPr>
        <w:t>that warrants</w:t>
      </w:r>
      <w:r w:rsidRPr="008B49C2">
        <w:rPr>
          <w:rFonts w:ascii="Arial" w:hAnsi="Arial" w:cs="Arial"/>
          <w:spacing w:val="14"/>
        </w:rPr>
        <w:t xml:space="preserve"> </w:t>
      </w:r>
      <w:r w:rsidRPr="008B49C2">
        <w:rPr>
          <w:rFonts w:ascii="Arial" w:hAnsi="Arial" w:cs="Arial"/>
        </w:rPr>
        <w:t>trial</w:t>
      </w:r>
      <w:r w:rsidRPr="008B49C2">
        <w:rPr>
          <w:rFonts w:ascii="Arial" w:hAnsi="Arial" w:cs="Arial"/>
          <w:spacing w:val="14"/>
        </w:rPr>
        <w:t xml:space="preserve"> </w:t>
      </w:r>
      <w:r w:rsidRPr="008B49C2">
        <w:rPr>
          <w:rFonts w:ascii="Arial" w:hAnsi="Arial" w:cs="Arial"/>
        </w:rPr>
        <w:t>on</w:t>
      </w:r>
      <w:r w:rsidRPr="008B49C2">
        <w:rPr>
          <w:rFonts w:ascii="Arial" w:hAnsi="Arial" w:cs="Arial"/>
          <w:spacing w:val="13"/>
        </w:rPr>
        <w:t xml:space="preserve"> </w:t>
      </w:r>
      <w:r w:rsidRPr="008B49C2">
        <w:rPr>
          <w:rFonts w:ascii="Arial" w:hAnsi="Arial" w:cs="Arial"/>
        </w:rPr>
        <w:t>the</w:t>
      </w:r>
      <w:r w:rsidRPr="008B49C2">
        <w:rPr>
          <w:rFonts w:ascii="Arial" w:hAnsi="Arial" w:cs="Arial"/>
          <w:spacing w:val="12"/>
        </w:rPr>
        <w:t xml:space="preserve"> </w:t>
      </w:r>
      <w:r w:rsidRPr="008B49C2">
        <w:rPr>
          <w:rFonts w:ascii="Arial" w:hAnsi="Arial" w:cs="Arial"/>
        </w:rPr>
        <w:t>merits.”</w:t>
      </w:r>
      <w:r w:rsidRPr="008B49C2">
        <w:rPr>
          <w:rFonts w:ascii="Arial" w:hAnsi="Arial" w:cs="Arial"/>
          <w:spacing w:val="-3"/>
        </w:rPr>
        <w:t xml:space="preserve"> </w:t>
      </w:r>
      <w:proofErr w:type="spellStart"/>
      <w:r w:rsidRPr="008B49C2">
        <w:rPr>
          <w:rFonts w:ascii="Arial" w:hAnsi="Arial" w:cs="Arial"/>
          <w:i/>
        </w:rPr>
        <w:t>Todman</w:t>
      </w:r>
      <w:proofErr w:type="spellEnd"/>
      <w:r w:rsidRPr="008B49C2">
        <w:rPr>
          <w:rFonts w:ascii="Arial" w:hAnsi="Arial" w:cs="Arial"/>
        </w:rPr>
        <w:t>,</w:t>
      </w:r>
      <w:r w:rsidRPr="008B49C2">
        <w:rPr>
          <w:rFonts w:ascii="Arial" w:hAnsi="Arial" w:cs="Arial"/>
          <w:spacing w:val="13"/>
        </w:rPr>
        <w:t xml:space="preserve"> </w:t>
      </w:r>
      <w:r w:rsidRPr="008B49C2">
        <w:rPr>
          <w:rFonts w:ascii="Arial" w:hAnsi="Arial" w:cs="Arial"/>
        </w:rPr>
        <w:t>70</w:t>
      </w:r>
      <w:r w:rsidRPr="008B49C2">
        <w:rPr>
          <w:rFonts w:ascii="Arial" w:hAnsi="Arial" w:cs="Arial"/>
          <w:spacing w:val="14"/>
        </w:rPr>
        <w:t xml:space="preserve"> </w:t>
      </w:r>
      <w:r w:rsidRPr="008B49C2">
        <w:rPr>
          <w:rFonts w:ascii="Arial" w:hAnsi="Arial" w:cs="Arial"/>
        </w:rPr>
        <w:t>V.I.</w:t>
      </w:r>
      <w:r w:rsidRPr="008B49C2">
        <w:rPr>
          <w:rFonts w:ascii="Arial" w:hAnsi="Arial" w:cs="Arial"/>
          <w:spacing w:val="16"/>
        </w:rPr>
        <w:t xml:space="preserve"> </w:t>
      </w:r>
      <w:r w:rsidRPr="008B49C2">
        <w:rPr>
          <w:rFonts w:ascii="Arial" w:hAnsi="Arial" w:cs="Arial"/>
        </w:rPr>
        <w:t>at</w:t>
      </w:r>
      <w:r w:rsidRPr="008B49C2">
        <w:rPr>
          <w:rFonts w:ascii="Arial" w:hAnsi="Arial" w:cs="Arial"/>
          <w:spacing w:val="16"/>
        </w:rPr>
        <w:t xml:space="preserve"> </w:t>
      </w:r>
      <w:r w:rsidRPr="008B49C2">
        <w:rPr>
          <w:rFonts w:ascii="Arial" w:hAnsi="Arial" w:cs="Arial"/>
        </w:rPr>
        <w:t>437</w:t>
      </w:r>
      <w:r w:rsidRPr="008B49C2">
        <w:rPr>
          <w:rFonts w:ascii="Arial" w:hAnsi="Arial" w:cs="Arial"/>
          <w:spacing w:val="13"/>
        </w:rPr>
        <w:t xml:space="preserve"> </w:t>
      </w:r>
      <w:r w:rsidRPr="008B49C2">
        <w:rPr>
          <w:rFonts w:ascii="Arial" w:hAnsi="Arial" w:cs="Arial"/>
        </w:rPr>
        <w:t>(citations</w:t>
      </w:r>
      <w:r w:rsidRPr="008B49C2">
        <w:rPr>
          <w:rFonts w:ascii="Arial" w:hAnsi="Arial" w:cs="Arial"/>
          <w:spacing w:val="14"/>
        </w:rPr>
        <w:t xml:space="preserve"> </w:t>
      </w:r>
      <w:r w:rsidRPr="008B49C2">
        <w:rPr>
          <w:rFonts w:ascii="Arial" w:hAnsi="Arial" w:cs="Arial"/>
        </w:rPr>
        <w:t>omitted);</w:t>
      </w:r>
      <w:r w:rsidRPr="008B49C2">
        <w:rPr>
          <w:rFonts w:ascii="Arial" w:hAnsi="Arial" w:cs="Arial"/>
          <w:spacing w:val="14"/>
        </w:rPr>
        <w:t xml:space="preserve"> </w:t>
      </w:r>
      <w:r w:rsidRPr="008B49C2">
        <w:rPr>
          <w:rFonts w:ascii="Arial" w:hAnsi="Arial" w:cs="Arial"/>
          <w:i/>
        </w:rPr>
        <w:t>see</w:t>
      </w:r>
      <w:r w:rsidRPr="008B49C2">
        <w:rPr>
          <w:rFonts w:ascii="Arial" w:hAnsi="Arial" w:cs="Arial"/>
          <w:i/>
          <w:spacing w:val="13"/>
        </w:rPr>
        <w:t xml:space="preserve"> </w:t>
      </w:r>
      <w:r w:rsidRPr="008B49C2">
        <w:rPr>
          <w:rFonts w:ascii="Arial" w:hAnsi="Arial" w:cs="Arial"/>
          <w:i/>
        </w:rPr>
        <w:t>Kennedy,</w:t>
      </w:r>
      <w:r w:rsidRPr="008B49C2">
        <w:rPr>
          <w:rFonts w:ascii="Arial" w:hAnsi="Arial" w:cs="Arial"/>
          <w:i/>
          <w:spacing w:val="13"/>
        </w:rPr>
        <w:t xml:space="preserve"> </w:t>
      </w:r>
      <w:r w:rsidRPr="008B49C2">
        <w:rPr>
          <w:rFonts w:ascii="Arial" w:hAnsi="Arial" w:cs="Arial"/>
          <w:spacing w:val="-4"/>
        </w:rPr>
        <w:t>2020</w:t>
      </w:r>
      <w:r>
        <w:rPr>
          <w:rFonts w:ascii="Arial" w:hAnsi="Arial" w:cs="Arial"/>
          <w:spacing w:val="-4"/>
        </w:rPr>
        <w:t xml:space="preserve"> </w:t>
      </w:r>
      <w:r w:rsidRPr="008B49C2">
        <w:rPr>
          <w:rFonts w:ascii="Arial" w:hAnsi="Arial" w:cs="Arial"/>
        </w:rPr>
        <w:t>V.I.</w:t>
      </w:r>
      <w:r w:rsidRPr="008B49C2">
        <w:rPr>
          <w:rFonts w:ascii="Arial" w:hAnsi="Arial" w:cs="Arial"/>
          <w:spacing w:val="-1"/>
        </w:rPr>
        <w:t xml:space="preserve"> </w:t>
      </w:r>
      <w:r w:rsidRPr="008B49C2">
        <w:rPr>
          <w:rFonts w:ascii="Arial" w:hAnsi="Arial" w:cs="Arial"/>
        </w:rPr>
        <w:t>5, ¶14 (noting that the court “decide only whether there is a genuine issue for trial such that a reasonable jury could return a verdict for the non-moving party”). Accordingly, “if a credibility</w:t>
      </w:r>
      <w:r w:rsidRPr="008B49C2">
        <w:rPr>
          <w:rFonts w:ascii="Arial" w:hAnsi="Arial" w:cs="Arial"/>
          <w:spacing w:val="-7"/>
        </w:rPr>
        <w:t xml:space="preserve"> </w:t>
      </w:r>
      <w:r w:rsidRPr="008B49C2">
        <w:rPr>
          <w:rFonts w:ascii="Arial" w:hAnsi="Arial" w:cs="Arial"/>
        </w:rPr>
        <w:t>determination</w:t>
      </w:r>
      <w:r w:rsidRPr="008B49C2">
        <w:rPr>
          <w:rFonts w:ascii="Arial" w:hAnsi="Arial" w:cs="Arial"/>
          <w:spacing w:val="-5"/>
        </w:rPr>
        <w:t xml:space="preserve"> </w:t>
      </w:r>
      <w:r w:rsidRPr="008B49C2">
        <w:rPr>
          <w:rFonts w:ascii="Arial" w:hAnsi="Arial" w:cs="Arial"/>
        </w:rPr>
        <w:t>is</w:t>
      </w:r>
      <w:r w:rsidRPr="008B49C2">
        <w:rPr>
          <w:rFonts w:ascii="Arial" w:hAnsi="Arial" w:cs="Arial"/>
          <w:spacing w:val="-7"/>
        </w:rPr>
        <w:t xml:space="preserve"> </w:t>
      </w:r>
      <w:r w:rsidRPr="008B49C2">
        <w:rPr>
          <w:rFonts w:ascii="Arial" w:hAnsi="Arial" w:cs="Arial"/>
        </w:rPr>
        <w:t>necessary</w:t>
      </w:r>
      <w:r w:rsidRPr="008B49C2">
        <w:rPr>
          <w:rFonts w:ascii="Arial" w:hAnsi="Arial" w:cs="Arial"/>
          <w:spacing w:val="-7"/>
        </w:rPr>
        <w:t xml:space="preserve"> </w:t>
      </w:r>
      <w:r w:rsidRPr="008B49C2">
        <w:rPr>
          <w:rFonts w:ascii="Arial" w:hAnsi="Arial" w:cs="Arial"/>
        </w:rPr>
        <w:t>as</w:t>
      </w:r>
      <w:r w:rsidRPr="008B49C2">
        <w:rPr>
          <w:rFonts w:ascii="Arial" w:hAnsi="Arial" w:cs="Arial"/>
          <w:spacing w:val="-7"/>
        </w:rPr>
        <w:t xml:space="preserve"> </w:t>
      </w:r>
      <w:r w:rsidRPr="008B49C2">
        <w:rPr>
          <w:rFonts w:ascii="Arial" w:hAnsi="Arial" w:cs="Arial"/>
        </w:rPr>
        <w:t>to</w:t>
      </w:r>
      <w:r w:rsidRPr="008B49C2">
        <w:rPr>
          <w:rFonts w:ascii="Arial" w:hAnsi="Arial" w:cs="Arial"/>
          <w:spacing w:val="-7"/>
        </w:rPr>
        <w:t xml:space="preserve"> </w:t>
      </w:r>
      <w:r w:rsidRPr="008B49C2">
        <w:rPr>
          <w:rFonts w:ascii="Arial" w:hAnsi="Arial" w:cs="Arial"/>
        </w:rPr>
        <w:t>the</w:t>
      </w:r>
      <w:r w:rsidRPr="008B49C2">
        <w:rPr>
          <w:rFonts w:ascii="Arial" w:hAnsi="Arial" w:cs="Arial"/>
          <w:spacing w:val="-8"/>
        </w:rPr>
        <w:t xml:space="preserve"> </w:t>
      </w:r>
      <w:r w:rsidRPr="008B49C2">
        <w:rPr>
          <w:rFonts w:ascii="Arial" w:hAnsi="Arial" w:cs="Arial"/>
        </w:rPr>
        <w:t>existence</w:t>
      </w:r>
      <w:r w:rsidRPr="008B49C2">
        <w:rPr>
          <w:rFonts w:ascii="Arial" w:hAnsi="Arial" w:cs="Arial"/>
          <w:spacing w:val="-8"/>
        </w:rPr>
        <w:t xml:space="preserve"> </w:t>
      </w:r>
      <w:r w:rsidRPr="008B49C2">
        <w:rPr>
          <w:rFonts w:ascii="Arial" w:hAnsi="Arial" w:cs="Arial"/>
        </w:rPr>
        <w:t>of</w:t>
      </w:r>
      <w:r w:rsidRPr="008B49C2">
        <w:rPr>
          <w:rFonts w:ascii="Arial" w:hAnsi="Arial" w:cs="Arial"/>
          <w:spacing w:val="-6"/>
        </w:rPr>
        <w:t xml:space="preserve"> </w:t>
      </w:r>
      <w:r w:rsidRPr="008B49C2">
        <w:rPr>
          <w:rFonts w:ascii="Arial" w:hAnsi="Arial" w:cs="Arial"/>
        </w:rPr>
        <w:t>a</w:t>
      </w:r>
      <w:r w:rsidRPr="008B49C2">
        <w:rPr>
          <w:rFonts w:ascii="Arial" w:hAnsi="Arial" w:cs="Arial"/>
          <w:spacing w:val="-8"/>
        </w:rPr>
        <w:t xml:space="preserve"> </w:t>
      </w:r>
      <w:r w:rsidRPr="008B49C2">
        <w:rPr>
          <w:rFonts w:ascii="Arial" w:hAnsi="Arial" w:cs="Arial"/>
        </w:rPr>
        <w:t>material</w:t>
      </w:r>
      <w:r w:rsidRPr="008B49C2">
        <w:rPr>
          <w:rFonts w:ascii="Arial" w:hAnsi="Arial" w:cs="Arial"/>
          <w:spacing w:val="-7"/>
        </w:rPr>
        <w:t xml:space="preserve"> </w:t>
      </w:r>
      <w:r w:rsidRPr="008B49C2">
        <w:rPr>
          <w:rFonts w:ascii="Arial" w:hAnsi="Arial" w:cs="Arial"/>
        </w:rPr>
        <w:t>fact,</w:t>
      </w:r>
      <w:r w:rsidRPr="008B49C2">
        <w:rPr>
          <w:rFonts w:ascii="Arial" w:hAnsi="Arial" w:cs="Arial"/>
          <w:spacing w:val="-5"/>
        </w:rPr>
        <w:t xml:space="preserve"> </w:t>
      </w:r>
      <w:r w:rsidRPr="008B49C2">
        <w:rPr>
          <w:rFonts w:ascii="Arial" w:hAnsi="Arial" w:cs="Arial"/>
        </w:rPr>
        <w:t>a</w:t>
      </w:r>
      <w:r w:rsidRPr="008B49C2">
        <w:rPr>
          <w:rFonts w:ascii="Arial" w:hAnsi="Arial" w:cs="Arial"/>
          <w:spacing w:val="-6"/>
        </w:rPr>
        <w:t xml:space="preserve"> </w:t>
      </w:r>
      <w:r w:rsidRPr="008B49C2">
        <w:rPr>
          <w:rFonts w:ascii="Arial" w:hAnsi="Arial" w:cs="Arial"/>
        </w:rPr>
        <w:t>grant</w:t>
      </w:r>
      <w:r w:rsidRPr="008B49C2">
        <w:rPr>
          <w:rFonts w:ascii="Arial" w:hAnsi="Arial" w:cs="Arial"/>
          <w:spacing w:val="-7"/>
        </w:rPr>
        <w:t xml:space="preserve"> </w:t>
      </w:r>
      <w:r w:rsidRPr="008B49C2">
        <w:rPr>
          <w:rFonts w:ascii="Arial" w:hAnsi="Arial" w:cs="Arial"/>
        </w:rPr>
        <w:t>of</w:t>
      </w:r>
      <w:r w:rsidRPr="008B49C2">
        <w:rPr>
          <w:rFonts w:ascii="Arial" w:hAnsi="Arial" w:cs="Arial"/>
          <w:spacing w:val="-8"/>
        </w:rPr>
        <w:t xml:space="preserve"> </w:t>
      </w:r>
      <w:r w:rsidRPr="008B49C2">
        <w:rPr>
          <w:rFonts w:ascii="Arial" w:hAnsi="Arial" w:cs="Arial"/>
        </w:rPr>
        <w:t xml:space="preserve">summary judgment would be improper.” </w:t>
      </w:r>
      <w:proofErr w:type="spellStart"/>
      <w:r w:rsidRPr="008B49C2">
        <w:rPr>
          <w:rFonts w:ascii="Arial" w:hAnsi="Arial" w:cs="Arial"/>
          <w:i/>
        </w:rPr>
        <w:t>Rymer</w:t>
      </w:r>
      <w:proofErr w:type="spellEnd"/>
      <w:r w:rsidRPr="008B49C2">
        <w:rPr>
          <w:rFonts w:ascii="Arial" w:hAnsi="Arial" w:cs="Arial"/>
        </w:rPr>
        <w:t xml:space="preserve">, 68 V.I. at 577. </w:t>
      </w:r>
    </w:p>
    <w:p w14:paraId="2E7B46BA" w14:textId="77777777" w:rsidR="006053AE" w:rsidRPr="006053AE" w:rsidRDefault="006053AE" w:rsidP="006053AE">
      <w:pPr>
        <w:pStyle w:val="BodyText"/>
        <w:widowControl/>
        <w:spacing w:line="480" w:lineRule="auto"/>
        <w:jc w:val="both"/>
        <w:outlineLvl w:val="0"/>
        <w:rPr>
          <w:rFonts w:ascii="Arial" w:hAnsi="Arial" w:cs="Arial"/>
        </w:rPr>
      </w:pPr>
      <w:r w:rsidRPr="008B49C2">
        <w:rPr>
          <w:rFonts w:ascii="Arial" w:hAnsi="Arial" w:cs="Arial"/>
        </w:rPr>
        <w:t>Because summary judgment is “[a] drastic remedy, a court should only grant</w:t>
      </w:r>
      <w:r w:rsidRPr="008B49C2">
        <w:rPr>
          <w:rFonts w:ascii="Arial" w:hAnsi="Arial" w:cs="Arial"/>
          <w:spacing w:val="-2"/>
        </w:rPr>
        <w:t xml:space="preserve"> </w:t>
      </w:r>
      <w:r w:rsidRPr="008B49C2">
        <w:rPr>
          <w:rFonts w:ascii="Arial" w:hAnsi="Arial" w:cs="Arial"/>
        </w:rPr>
        <w:t>summary</w:t>
      </w:r>
      <w:r w:rsidRPr="008B49C2">
        <w:rPr>
          <w:rFonts w:ascii="Arial" w:hAnsi="Arial" w:cs="Arial"/>
          <w:spacing w:val="-2"/>
        </w:rPr>
        <w:t xml:space="preserve"> </w:t>
      </w:r>
      <w:r w:rsidRPr="008B49C2">
        <w:rPr>
          <w:rFonts w:ascii="Arial" w:hAnsi="Arial" w:cs="Arial"/>
        </w:rPr>
        <w:t>judgment</w:t>
      </w:r>
      <w:r w:rsidRPr="008B49C2">
        <w:rPr>
          <w:rFonts w:ascii="Arial" w:hAnsi="Arial" w:cs="Arial"/>
          <w:spacing w:val="-2"/>
        </w:rPr>
        <w:t xml:space="preserve"> </w:t>
      </w:r>
      <w:r w:rsidRPr="008B49C2">
        <w:rPr>
          <w:rFonts w:ascii="Arial" w:hAnsi="Arial" w:cs="Arial"/>
        </w:rPr>
        <w:t>when the ‘pleadings, the discovery</w:t>
      </w:r>
      <w:r w:rsidRPr="008B49C2">
        <w:rPr>
          <w:rFonts w:ascii="Arial" w:hAnsi="Arial" w:cs="Arial"/>
          <w:spacing w:val="9"/>
        </w:rPr>
        <w:t xml:space="preserve"> </w:t>
      </w:r>
      <w:r w:rsidRPr="008B49C2">
        <w:rPr>
          <w:rFonts w:ascii="Arial" w:hAnsi="Arial" w:cs="Arial"/>
        </w:rPr>
        <w:t>and</w:t>
      </w:r>
      <w:r w:rsidRPr="008B49C2">
        <w:rPr>
          <w:rFonts w:ascii="Arial" w:hAnsi="Arial" w:cs="Arial"/>
          <w:spacing w:val="7"/>
        </w:rPr>
        <w:t xml:space="preserve"> </w:t>
      </w:r>
      <w:r w:rsidRPr="008B49C2">
        <w:rPr>
          <w:rFonts w:ascii="Arial" w:hAnsi="Arial" w:cs="Arial"/>
        </w:rPr>
        <w:t>disclosure</w:t>
      </w:r>
      <w:r w:rsidRPr="008B49C2">
        <w:rPr>
          <w:rFonts w:ascii="Arial" w:hAnsi="Arial" w:cs="Arial"/>
          <w:spacing w:val="8"/>
        </w:rPr>
        <w:t xml:space="preserve"> </w:t>
      </w:r>
      <w:r w:rsidRPr="008B49C2">
        <w:rPr>
          <w:rFonts w:ascii="Arial" w:hAnsi="Arial" w:cs="Arial"/>
        </w:rPr>
        <w:t>materials</w:t>
      </w:r>
      <w:r w:rsidRPr="008B49C2">
        <w:rPr>
          <w:rFonts w:ascii="Arial" w:hAnsi="Arial" w:cs="Arial"/>
          <w:spacing w:val="6"/>
        </w:rPr>
        <w:t xml:space="preserve"> </w:t>
      </w:r>
      <w:r w:rsidRPr="008B49C2">
        <w:rPr>
          <w:rFonts w:ascii="Arial" w:hAnsi="Arial" w:cs="Arial"/>
        </w:rPr>
        <w:t>on</w:t>
      </w:r>
      <w:r w:rsidRPr="008B49C2">
        <w:rPr>
          <w:rFonts w:ascii="Arial" w:hAnsi="Arial" w:cs="Arial"/>
          <w:spacing w:val="10"/>
        </w:rPr>
        <w:t xml:space="preserve"> </w:t>
      </w:r>
      <w:r w:rsidRPr="008B49C2">
        <w:rPr>
          <w:rFonts w:ascii="Arial" w:hAnsi="Arial" w:cs="Arial"/>
        </w:rPr>
        <w:t>file,</w:t>
      </w:r>
      <w:r w:rsidRPr="008B49C2">
        <w:rPr>
          <w:rFonts w:ascii="Arial" w:hAnsi="Arial" w:cs="Arial"/>
          <w:spacing w:val="9"/>
        </w:rPr>
        <w:t xml:space="preserve"> </w:t>
      </w:r>
      <w:r w:rsidRPr="008B49C2">
        <w:rPr>
          <w:rFonts w:ascii="Arial" w:hAnsi="Arial" w:cs="Arial"/>
        </w:rPr>
        <w:t>and</w:t>
      </w:r>
      <w:r w:rsidRPr="008B49C2">
        <w:rPr>
          <w:rFonts w:ascii="Arial" w:hAnsi="Arial" w:cs="Arial"/>
          <w:spacing w:val="10"/>
        </w:rPr>
        <w:t xml:space="preserve"> </w:t>
      </w:r>
      <w:r w:rsidRPr="008B49C2">
        <w:rPr>
          <w:rFonts w:ascii="Arial" w:hAnsi="Arial" w:cs="Arial"/>
        </w:rPr>
        <w:t>any</w:t>
      </w:r>
      <w:r w:rsidRPr="008B49C2">
        <w:rPr>
          <w:rFonts w:ascii="Arial" w:hAnsi="Arial" w:cs="Arial"/>
          <w:spacing w:val="6"/>
        </w:rPr>
        <w:t xml:space="preserve"> </w:t>
      </w:r>
      <w:r w:rsidRPr="008B49C2">
        <w:rPr>
          <w:rFonts w:ascii="Arial" w:hAnsi="Arial" w:cs="Arial"/>
        </w:rPr>
        <w:lastRenderedPageBreak/>
        <w:t>affidavits,</w:t>
      </w:r>
      <w:r w:rsidRPr="008B49C2">
        <w:rPr>
          <w:rFonts w:ascii="Arial" w:hAnsi="Arial" w:cs="Arial"/>
          <w:spacing w:val="7"/>
        </w:rPr>
        <w:t xml:space="preserve"> </w:t>
      </w:r>
      <w:r w:rsidRPr="008B49C2">
        <w:rPr>
          <w:rFonts w:ascii="Arial" w:hAnsi="Arial" w:cs="Arial"/>
        </w:rPr>
        <w:t>show</w:t>
      </w:r>
      <w:r w:rsidRPr="008B49C2">
        <w:rPr>
          <w:rFonts w:ascii="Arial" w:hAnsi="Arial" w:cs="Arial"/>
          <w:spacing w:val="7"/>
        </w:rPr>
        <w:t xml:space="preserve"> </w:t>
      </w:r>
      <w:r w:rsidRPr="008B49C2">
        <w:rPr>
          <w:rFonts w:ascii="Arial" w:hAnsi="Arial" w:cs="Arial"/>
        </w:rPr>
        <w:t>there</w:t>
      </w:r>
      <w:r w:rsidRPr="008B49C2">
        <w:rPr>
          <w:rFonts w:ascii="Arial" w:hAnsi="Arial" w:cs="Arial"/>
          <w:spacing w:val="5"/>
        </w:rPr>
        <w:t xml:space="preserve"> </w:t>
      </w:r>
      <w:r w:rsidRPr="008B49C2">
        <w:rPr>
          <w:rFonts w:ascii="Arial" w:hAnsi="Arial" w:cs="Arial"/>
        </w:rPr>
        <w:t>is</w:t>
      </w:r>
      <w:r w:rsidRPr="008B49C2">
        <w:rPr>
          <w:rFonts w:ascii="Arial" w:hAnsi="Arial" w:cs="Arial"/>
          <w:spacing w:val="7"/>
        </w:rPr>
        <w:t xml:space="preserve"> </w:t>
      </w:r>
      <w:r w:rsidRPr="008B49C2">
        <w:rPr>
          <w:rFonts w:ascii="Arial" w:hAnsi="Arial" w:cs="Arial"/>
        </w:rPr>
        <w:t>no</w:t>
      </w:r>
      <w:r w:rsidRPr="008B49C2">
        <w:rPr>
          <w:rFonts w:ascii="Arial" w:hAnsi="Arial" w:cs="Arial"/>
          <w:spacing w:val="7"/>
        </w:rPr>
        <w:t xml:space="preserve"> </w:t>
      </w:r>
      <w:r w:rsidRPr="008B49C2">
        <w:rPr>
          <w:rFonts w:ascii="Arial" w:hAnsi="Arial" w:cs="Arial"/>
        </w:rPr>
        <w:t>genuine</w:t>
      </w:r>
      <w:r w:rsidRPr="008B49C2">
        <w:rPr>
          <w:rFonts w:ascii="Arial" w:hAnsi="Arial" w:cs="Arial"/>
          <w:spacing w:val="8"/>
        </w:rPr>
        <w:t xml:space="preserve"> </w:t>
      </w:r>
      <w:r w:rsidRPr="008B49C2">
        <w:rPr>
          <w:rFonts w:ascii="Arial" w:hAnsi="Arial" w:cs="Arial"/>
          <w:spacing w:val="-2"/>
        </w:rPr>
        <w:t xml:space="preserve">issue </w:t>
      </w:r>
      <w:r w:rsidRPr="008B49C2">
        <w:rPr>
          <w:rFonts w:ascii="Arial" w:hAnsi="Arial" w:cs="Arial"/>
        </w:rPr>
        <w:t>as to any material fact.’”</w:t>
      </w:r>
      <w:r w:rsidRPr="008B49C2">
        <w:rPr>
          <w:rFonts w:ascii="Arial" w:hAnsi="Arial" w:cs="Arial"/>
          <w:spacing w:val="-3"/>
        </w:rPr>
        <w:t xml:space="preserve"> </w:t>
      </w:r>
      <w:proofErr w:type="spellStart"/>
      <w:r w:rsidRPr="008B49C2">
        <w:rPr>
          <w:rFonts w:ascii="Arial" w:hAnsi="Arial" w:cs="Arial"/>
          <w:i/>
        </w:rPr>
        <w:t>Rymer</w:t>
      </w:r>
      <w:proofErr w:type="spellEnd"/>
      <w:r w:rsidRPr="008B49C2">
        <w:rPr>
          <w:rFonts w:ascii="Arial" w:hAnsi="Arial" w:cs="Arial"/>
          <w:i/>
        </w:rPr>
        <w:t>,</w:t>
      </w:r>
      <w:r w:rsidRPr="008B49C2">
        <w:rPr>
          <w:rFonts w:ascii="Arial" w:hAnsi="Arial" w:cs="Arial"/>
          <w:i/>
          <w:spacing w:val="-2"/>
        </w:rPr>
        <w:t xml:space="preserve"> </w:t>
      </w:r>
      <w:r w:rsidRPr="008B49C2">
        <w:rPr>
          <w:rFonts w:ascii="Arial" w:hAnsi="Arial" w:cs="Arial"/>
        </w:rPr>
        <w:t>68 V.I. at 575-76 (quoting</w:t>
      </w:r>
      <w:r w:rsidRPr="008B49C2">
        <w:rPr>
          <w:rFonts w:ascii="Arial" w:hAnsi="Arial" w:cs="Arial"/>
          <w:spacing w:val="-2"/>
        </w:rPr>
        <w:t xml:space="preserve"> </w:t>
      </w:r>
      <w:r w:rsidRPr="008B49C2">
        <w:rPr>
          <w:rFonts w:ascii="Arial" w:hAnsi="Arial" w:cs="Arial"/>
          <w:i/>
        </w:rPr>
        <w:t>Williams,</w:t>
      </w:r>
      <w:r w:rsidRPr="008B49C2">
        <w:rPr>
          <w:rFonts w:ascii="Arial" w:hAnsi="Arial" w:cs="Arial"/>
          <w:i/>
          <w:spacing w:val="-2"/>
        </w:rPr>
        <w:t xml:space="preserve"> </w:t>
      </w:r>
      <w:r w:rsidRPr="008B49C2">
        <w:rPr>
          <w:rFonts w:ascii="Arial" w:hAnsi="Arial" w:cs="Arial"/>
        </w:rPr>
        <w:t>50 V.I. at 194). The Court is required</w:t>
      </w:r>
      <w:r w:rsidRPr="008B49C2">
        <w:rPr>
          <w:rFonts w:ascii="Arial" w:hAnsi="Arial" w:cs="Arial"/>
          <w:spacing w:val="1"/>
        </w:rPr>
        <w:t xml:space="preserve"> </w:t>
      </w:r>
      <w:r w:rsidRPr="008B49C2">
        <w:rPr>
          <w:rFonts w:ascii="Arial" w:hAnsi="Arial" w:cs="Arial"/>
        </w:rPr>
        <w:t>to</w:t>
      </w:r>
      <w:r w:rsidRPr="008B49C2">
        <w:rPr>
          <w:rFonts w:ascii="Arial" w:hAnsi="Arial" w:cs="Arial"/>
          <w:spacing w:val="1"/>
        </w:rPr>
        <w:t xml:space="preserve"> </w:t>
      </w:r>
      <w:r w:rsidRPr="008B49C2">
        <w:rPr>
          <w:rFonts w:ascii="Arial" w:hAnsi="Arial" w:cs="Arial"/>
        </w:rPr>
        <w:t>“state on the record</w:t>
      </w:r>
      <w:r w:rsidRPr="008B49C2">
        <w:rPr>
          <w:rFonts w:ascii="Arial" w:hAnsi="Arial" w:cs="Arial"/>
          <w:spacing w:val="1"/>
        </w:rPr>
        <w:t xml:space="preserve"> </w:t>
      </w:r>
      <w:r w:rsidRPr="008B49C2">
        <w:rPr>
          <w:rFonts w:ascii="Arial" w:hAnsi="Arial" w:cs="Arial"/>
        </w:rPr>
        <w:t>the</w:t>
      </w:r>
      <w:r w:rsidRPr="008B49C2">
        <w:rPr>
          <w:rFonts w:ascii="Arial" w:hAnsi="Arial" w:cs="Arial"/>
          <w:spacing w:val="2"/>
        </w:rPr>
        <w:t xml:space="preserve"> </w:t>
      </w:r>
      <w:r w:rsidRPr="006053AE">
        <w:rPr>
          <w:rFonts w:ascii="Arial" w:hAnsi="Arial" w:cs="Arial"/>
        </w:rPr>
        <w:t>reasons for granting</w:t>
      </w:r>
      <w:r w:rsidRPr="006053AE">
        <w:rPr>
          <w:rFonts w:ascii="Arial" w:hAnsi="Arial" w:cs="Arial"/>
          <w:spacing w:val="1"/>
        </w:rPr>
        <w:t xml:space="preserve"> </w:t>
      </w:r>
      <w:r w:rsidRPr="006053AE">
        <w:rPr>
          <w:rFonts w:ascii="Arial" w:hAnsi="Arial" w:cs="Arial"/>
        </w:rPr>
        <w:t>or denying</w:t>
      </w:r>
      <w:r w:rsidRPr="006053AE">
        <w:rPr>
          <w:rFonts w:ascii="Arial" w:hAnsi="Arial" w:cs="Arial"/>
          <w:spacing w:val="1"/>
        </w:rPr>
        <w:t xml:space="preserve"> </w:t>
      </w:r>
      <w:r w:rsidRPr="006053AE">
        <w:rPr>
          <w:rFonts w:ascii="Arial" w:hAnsi="Arial" w:cs="Arial"/>
        </w:rPr>
        <w:t>the</w:t>
      </w:r>
      <w:r w:rsidRPr="006053AE">
        <w:rPr>
          <w:rFonts w:ascii="Arial" w:hAnsi="Arial" w:cs="Arial"/>
          <w:spacing w:val="-1"/>
        </w:rPr>
        <w:t xml:space="preserve"> </w:t>
      </w:r>
      <w:r w:rsidRPr="006053AE">
        <w:rPr>
          <w:rFonts w:ascii="Arial" w:hAnsi="Arial" w:cs="Arial"/>
        </w:rPr>
        <w:t>motion.”</w:t>
      </w:r>
      <w:r w:rsidRPr="006053AE">
        <w:rPr>
          <w:rFonts w:ascii="Arial" w:hAnsi="Arial" w:cs="Arial"/>
          <w:spacing w:val="61"/>
        </w:rPr>
        <w:t xml:space="preserve"> </w:t>
      </w:r>
      <w:r w:rsidRPr="006053AE">
        <w:rPr>
          <w:rFonts w:ascii="Arial" w:hAnsi="Arial" w:cs="Arial"/>
          <w:spacing w:val="-4"/>
        </w:rPr>
        <w:t>V.I.</w:t>
      </w:r>
    </w:p>
    <w:p w14:paraId="65D22C7D" w14:textId="09A35E55" w:rsidR="00E14F0E" w:rsidRDefault="006053AE" w:rsidP="006053AE">
      <w:pPr>
        <w:spacing w:after="0" w:line="480" w:lineRule="auto"/>
        <w:jc w:val="both"/>
        <w:outlineLvl w:val="0"/>
        <w:rPr>
          <w:rFonts w:ascii="Arial" w:hAnsi="Arial" w:cs="Arial"/>
          <w:spacing w:val="-2"/>
          <w:sz w:val="24"/>
        </w:rPr>
      </w:pPr>
      <w:r w:rsidRPr="006053AE">
        <w:rPr>
          <w:rFonts w:ascii="Arial" w:hAnsi="Arial" w:cs="Arial"/>
          <w:sz w:val="24"/>
        </w:rPr>
        <w:t>R.</w:t>
      </w:r>
      <w:r w:rsidRPr="006053AE">
        <w:rPr>
          <w:rFonts w:ascii="Arial" w:hAnsi="Arial" w:cs="Arial"/>
          <w:spacing w:val="-2"/>
          <w:sz w:val="24"/>
        </w:rPr>
        <w:t xml:space="preserve"> </w:t>
      </w:r>
      <w:r w:rsidRPr="006053AE">
        <w:rPr>
          <w:rFonts w:ascii="Arial" w:hAnsi="Arial" w:cs="Arial"/>
          <w:sz w:val="24"/>
        </w:rPr>
        <w:t>CIV.</w:t>
      </w:r>
      <w:r w:rsidRPr="006053AE">
        <w:rPr>
          <w:rFonts w:ascii="Arial" w:hAnsi="Arial" w:cs="Arial"/>
          <w:spacing w:val="-2"/>
          <w:sz w:val="24"/>
        </w:rPr>
        <w:t xml:space="preserve"> </w:t>
      </w:r>
      <w:r w:rsidRPr="006053AE">
        <w:rPr>
          <w:rFonts w:ascii="Arial" w:hAnsi="Arial" w:cs="Arial"/>
          <w:sz w:val="24"/>
        </w:rPr>
        <w:t>P.</w:t>
      </w:r>
      <w:r w:rsidRPr="006053AE">
        <w:rPr>
          <w:rFonts w:ascii="Arial" w:hAnsi="Arial" w:cs="Arial"/>
          <w:spacing w:val="-2"/>
          <w:sz w:val="24"/>
        </w:rPr>
        <w:t xml:space="preserve"> 56(a).</w:t>
      </w:r>
    </w:p>
    <w:p w14:paraId="5B669348" w14:textId="0C1E82C8" w:rsidR="006053AE" w:rsidRDefault="006053AE" w:rsidP="006053AE">
      <w:pPr>
        <w:spacing w:after="0" w:line="480" w:lineRule="auto"/>
        <w:jc w:val="both"/>
        <w:outlineLvl w:val="0"/>
        <w:rPr>
          <w:rFonts w:ascii="Arial" w:hAnsi="Arial" w:cs="Arial"/>
          <w:spacing w:val="-2"/>
          <w:sz w:val="24"/>
        </w:rPr>
      </w:pPr>
      <w:r>
        <w:rPr>
          <w:rFonts w:ascii="Arial" w:hAnsi="Arial" w:cs="Arial"/>
          <w:spacing w:val="-2"/>
          <w:sz w:val="24"/>
        </w:rPr>
        <w:tab/>
        <w:t>Here, there are no facts in dispute, as Hamed has accepted, for the purpose of this motion the facts as stated by Yusuf – in Gaffney’s accounting.</w:t>
      </w:r>
    </w:p>
    <w:p w14:paraId="098BFBB7" w14:textId="2B79E0A9" w:rsidR="006053AE" w:rsidRDefault="006053AE" w:rsidP="006053AE">
      <w:pPr>
        <w:pStyle w:val="ListParagraph"/>
        <w:numPr>
          <w:ilvl w:val="0"/>
          <w:numId w:val="8"/>
        </w:numPr>
        <w:spacing w:line="480" w:lineRule="auto"/>
        <w:jc w:val="both"/>
        <w:outlineLvl w:val="0"/>
        <w:rPr>
          <w:rFonts w:ascii="Arial" w:hAnsi="Arial" w:cs="Arial"/>
          <w:b/>
          <w:sz w:val="24"/>
          <w:szCs w:val="24"/>
        </w:rPr>
      </w:pPr>
      <w:r>
        <w:rPr>
          <w:rFonts w:ascii="Arial" w:hAnsi="Arial" w:cs="Arial"/>
          <w:b/>
          <w:sz w:val="24"/>
          <w:szCs w:val="24"/>
        </w:rPr>
        <w:t>Analysis</w:t>
      </w:r>
    </w:p>
    <w:p w14:paraId="71BC68C0" w14:textId="26325A93" w:rsidR="00E61316" w:rsidRPr="00AF4BAF" w:rsidRDefault="006053AE" w:rsidP="00AF4BAF">
      <w:pPr>
        <w:spacing w:after="0" w:line="480" w:lineRule="auto"/>
        <w:ind w:firstLine="360"/>
        <w:jc w:val="both"/>
        <w:outlineLvl w:val="0"/>
        <w:rPr>
          <w:rFonts w:ascii="Arial" w:hAnsi="Arial" w:cs="Arial"/>
          <w:b/>
          <w:bCs/>
          <w:color w:val="000000"/>
          <w:sz w:val="24"/>
        </w:rPr>
      </w:pPr>
      <w:r w:rsidRPr="00AF4BAF">
        <w:rPr>
          <w:rFonts w:ascii="Arial" w:hAnsi="Arial" w:cs="Arial"/>
          <w:bCs/>
          <w:sz w:val="24"/>
          <w:szCs w:val="24"/>
        </w:rPr>
        <w:t xml:space="preserve">Yusuf states that he took </w:t>
      </w:r>
      <w:r w:rsidR="00E61316" w:rsidRPr="00AF4BAF">
        <w:rPr>
          <w:rFonts w:ascii="Arial" w:hAnsi="Arial" w:cs="Arial"/>
          <w:bCs/>
          <w:sz w:val="24"/>
          <w:szCs w:val="24"/>
        </w:rPr>
        <w:t>$</w:t>
      </w:r>
      <w:r w:rsidRPr="00AF4BAF">
        <w:rPr>
          <w:rFonts w:ascii="Arial" w:hAnsi="Arial" w:cs="Arial"/>
          <w:b/>
          <w:bCs/>
          <w:color w:val="000000"/>
          <w:sz w:val="24"/>
          <w:szCs w:val="24"/>
        </w:rPr>
        <w:t xml:space="preserve">10,582,226.85 </w:t>
      </w:r>
      <w:r w:rsidRPr="00AF4BAF">
        <w:rPr>
          <w:rFonts w:ascii="Arial" w:hAnsi="Arial" w:cs="Arial"/>
          <w:color w:val="000000"/>
          <w:sz w:val="24"/>
          <w:szCs w:val="24"/>
        </w:rPr>
        <w:t xml:space="preserve">worth of points </w:t>
      </w:r>
      <w:r w:rsidR="00AF4BAF" w:rsidRPr="00AF4BAF">
        <w:rPr>
          <w:rFonts w:ascii="Arial" w:hAnsi="Arial" w:cs="Arial"/>
          <w:color w:val="000000"/>
          <w:sz w:val="24"/>
          <w:szCs w:val="24"/>
        </w:rPr>
        <w:t>more than Hamed f</w:t>
      </w:r>
      <w:r w:rsidRPr="00AF4BAF">
        <w:rPr>
          <w:rFonts w:ascii="Arial" w:hAnsi="Arial" w:cs="Arial"/>
          <w:color w:val="000000"/>
          <w:sz w:val="24"/>
          <w:szCs w:val="24"/>
        </w:rPr>
        <w:t xml:space="preserve">rom the East and West stores. There is no dispute. </w:t>
      </w:r>
      <w:r w:rsidR="00AF4BAF" w:rsidRPr="00AF4BAF">
        <w:rPr>
          <w:rFonts w:ascii="Arial" w:hAnsi="Arial" w:cs="Arial"/>
          <w:color w:val="000000"/>
          <w:sz w:val="24"/>
          <w:szCs w:val="24"/>
        </w:rPr>
        <w:t xml:space="preserve">Partial </w:t>
      </w:r>
      <w:r w:rsidRPr="00AF4BAF">
        <w:rPr>
          <w:rFonts w:ascii="Arial" w:hAnsi="Arial" w:cs="Arial"/>
          <w:color w:val="000000"/>
          <w:sz w:val="24"/>
          <w:szCs w:val="24"/>
        </w:rPr>
        <w:t xml:space="preserve">Judgment should be entered. Moreover, at a time when Fathi Yusuf was at </w:t>
      </w:r>
      <w:r w:rsidR="00AF4BAF">
        <w:rPr>
          <w:rFonts w:ascii="Arial" w:hAnsi="Arial" w:cs="Arial"/>
          <w:color w:val="000000"/>
          <w:sz w:val="24"/>
          <w:szCs w:val="24"/>
        </w:rPr>
        <w:t>(</w:t>
      </w:r>
      <w:r w:rsidRPr="00AF4BAF">
        <w:rPr>
          <w:rFonts w:ascii="Arial" w:hAnsi="Arial" w:cs="Arial"/>
          <w:color w:val="000000"/>
          <w:sz w:val="24"/>
          <w:szCs w:val="24"/>
        </w:rPr>
        <w:t>and controlling</w:t>
      </w:r>
      <w:r w:rsidR="00AF4BAF">
        <w:rPr>
          <w:rFonts w:ascii="Arial" w:hAnsi="Arial" w:cs="Arial"/>
          <w:color w:val="000000"/>
          <w:sz w:val="24"/>
          <w:szCs w:val="24"/>
        </w:rPr>
        <w:t>)</w:t>
      </w:r>
      <w:r w:rsidRPr="00AF4BAF">
        <w:rPr>
          <w:rFonts w:ascii="Arial" w:hAnsi="Arial" w:cs="Arial"/>
          <w:color w:val="000000"/>
          <w:sz w:val="24"/>
          <w:szCs w:val="24"/>
        </w:rPr>
        <w:t xml:space="preserve"> the Tutu store, and totally in control of its financials, that store mysteriously is unable to </w:t>
      </w:r>
      <w:r w:rsidR="00E61316" w:rsidRPr="00AF4BAF">
        <w:rPr>
          <w:rFonts w:ascii="Arial" w:hAnsi="Arial" w:cs="Arial"/>
          <w:color w:val="000000"/>
          <w:sz w:val="24"/>
          <w:szCs w:val="24"/>
        </w:rPr>
        <w:t>show the division of points—but CAN say that $</w:t>
      </w:r>
      <w:r w:rsidR="00E61316" w:rsidRPr="00AF4BAF">
        <w:rPr>
          <w:rFonts w:ascii="Arial" w:hAnsi="Arial" w:cs="Arial"/>
          <w:b/>
          <w:bCs/>
          <w:color w:val="000000"/>
          <w:sz w:val="24"/>
        </w:rPr>
        <w:t>12,015,372.24 worth of points were accumulated.</w:t>
      </w:r>
    </w:p>
    <w:p w14:paraId="0B294666" w14:textId="141A323C" w:rsidR="00E61316" w:rsidRDefault="00E61316" w:rsidP="00E61316">
      <w:pPr>
        <w:spacing w:after="0" w:line="480" w:lineRule="auto"/>
        <w:ind w:firstLine="360"/>
        <w:jc w:val="both"/>
        <w:outlineLvl w:val="0"/>
        <w:rPr>
          <w:rFonts w:ascii="Arial" w:hAnsi="Arial" w:cs="Arial"/>
          <w:color w:val="000000"/>
          <w:sz w:val="24"/>
        </w:rPr>
      </w:pPr>
      <w:r>
        <w:rPr>
          <w:rFonts w:ascii="Arial" w:hAnsi="Arial" w:cs="Arial"/>
          <w:color w:val="000000"/>
          <w:sz w:val="24"/>
        </w:rPr>
        <w:t xml:space="preserve">It is apparently Yusuf’s intent to once again stonewall, force Hamed through endless discovery, </w:t>
      </w:r>
      <w:r w:rsidR="00AF4BAF">
        <w:rPr>
          <w:rFonts w:ascii="Arial" w:hAnsi="Arial" w:cs="Arial"/>
          <w:color w:val="000000"/>
          <w:sz w:val="24"/>
        </w:rPr>
        <w:t xml:space="preserve">only to </w:t>
      </w:r>
      <w:r>
        <w:rPr>
          <w:rFonts w:ascii="Arial" w:hAnsi="Arial" w:cs="Arial"/>
          <w:color w:val="000000"/>
          <w:sz w:val="24"/>
        </w:rPr>
        <w:t xml:space="preserve">eventually get the calculations and statements as </w:t>
      </w:r>
      <w:r w:rsidR="00AF4BAF">
        <w:rPr>
          <w:rFonts w:ascii="Arial" w:hAnsi="Arial" w:cs="Arial"/>
          <w:color w:val="000000"/>
          <w:sz w:val="24"/>
        </w:rPr>
        <w:t xml:space="preserve">previously </w:t>
      </w:r>
      <w:r>
        <w:rPr>
          <w:rFonts w:ascii="Arial" w:hAnsi="Arial" w:cs="Arial"/>
          <w:color w:val="000000"/>
          <w:sz w:val="24"/>
        </w:rPr>
        <w:t xml:space="preserve">ordered. However, Hamed declines this invitation. Instead, with Yusuf in violation of the order to compel—having not produced </w:t>
      </w:r>
      <w:r w:rsidR="00AF4BAF">
        <w:rPr>
          <w:rFonts w:ascii="Arial" w:hAnsi="Arial" w:cs="Arial"/>
          <w:color w:val="000000"/>
          <w:sz w:val="24"/>
        </w:rPr>
        <w:t xml:space="preserve">EITHER </w:t>
      </w:r>
      <w:r>
        <w:rPr>
          <w:rFonts w:ascii="Arial" w:hAnsi="Arial" w:cs="Arial"/>
          <w:color w:val="000000"/>
          <w:sz w:val="24"/>
        </w:rPr>
        <w:t>the actual credit card</w:t>
      </w:r>
      <w:r w:rsidR="00AF4BAF">
        <w:rPr>
          <w:rFonts w:ascii="Arial" w:hAnsi="Arial" w:cs="Arial"/>
          <w:color w:val="000000"/>
          <w:sz w:val="24"/>
        </w:rPr>
        <w:t xml:space="preserve"> </w:t>
      </w:r>
      <w:r>
        <w:rPr>
          <w:rFonts w:ascii="Arial" w:hAnsi="Arial" w:cs="Arial"/>
          <w:color w:val="000000"/>
          <w:sz w:val="24"/>
        </w:rPr>
        <w:t xml:space="preserve">statements or his own calculations as to the value of a </w:t>
      </w:r>
      <w:r w:rsidR="00AF4BAF">
        <w:rPr>
          <w:rFonts w:ascii="Arial" w:hAnsi="Arial" w:cs="Arial"/>
          <w:color w:val="000000"/>
          <w:sz w:val="24"/>
        </w:rPr>
        <w:t>p</w:t>
      </w:r>
      <w:r>
        <w:rPr>
          <w:rFonts w:ascii="Arial" w:hAnsi="Arial" w:cs="Arial"/>
          <w:color w:val="000000"/>
          <w:sz w:val="24"/>
        </w:rPr>
        <w:t>oint—Hamed asks the Court for summary judgment based on Yusuf’s refusals plus what Gaffney WAS able to provide.</w:t>
      </w:r>
    </w:p>
    <w:p w14:paraId="741A3A1C" w14:textId="760533E9" w:rsidR="00E61316" w:rsidRDefault="00E61316" w:rsidP="00DA7296">
      <w:pPr>
        <w:spacing w:after="0" w:line="480" w:lineRule="auto"/>
        <w:ind w:firstLine="360"/>
        <w:jc w:val="both"/>
        <w:outlineLvl w:val="0"/>
        <w:rPr>
          <w:rFonts w:ascii="Arial" w:hAnsi="Arial" w:cs="Arial"/>
          <w:color w:val="000000"/>
          <w:sz w:val="24"/>
        </w:rPr>
      </w:pPr>
      <w:r w:rsidRPr="00DA7296">
        <w:rPr>
          <w:rFonts w:ascii="Arial" w:hAnsi="Arial" w:cs="Arial"/>
          <w:color w:val="000000"/>
          <w:sz w:val="24"/>
        </w:rPr>
        <w:t xml:space="preserve">To use the technical language of summary judgment, </w:t>
      </w:r>
      <w:r w:rsidR="00DA7296" w:rsidRPr="00DA7296">
        <w:rPr>
          <w:rFonts w:ascii="Arial" w:hAnsi="Arial" w:cs="Arial"/>
          <w:color w:val="000000"/>
          <w:sz w:val="24"/>
        </w:rPr>
        <w:t>“</w:t>
      </w:r>
      <w:r w:rsidR="00DA7296" w:rsidRPr="00DA7296">
        <w:rPr>
          <w:rFonts w:ascii="Arial" w:hAnsi="Arial" w:cs="Arial"/>
          <w:sz w:val="24"/>
        </w:rPr>
        <w:t>“The court shall grant summary judgment if the movant shows that there is no genuine dispute as to any material fact and the movant</w:t>
      </w:r>
      <w:r w:rsidR="00DA7296" w:rsidRPr="00DA7296">
        <w:rPr>
          <w:rFonts w:ascii="Arial" w:hAnsi="Arial" w:cs="Arial"/>
          <w:spacing w:val="-8"/>
          <w:sz w:val="24"/>
        </w:rPr>
        <w:t xml:space="preserve"> </w:t>
      </w:r>
      <w:r w:rsidR="00DA7296" w:rsidRPr="00DA7296">
        <w:rPr>
          <w:rFonts w:ascii="Arial" w:hAnsi="Arial" w:cs="Arial"/>
          <w:sz w:val="24"/>
        </w:rPr>
        <w:t>is</w:t>
      </w:r>
      <w:r w:rsidR="00DA7296" w:rsidRPr="00DA7296">
        <w:rPr>
          <w:rFonts w:ascii="Arial" w:hAnsi="Arial" w:cs="Arial"/>
          <w:spacing w:val="-8"/>
          <w:sz w:val="24"/>
        </w:rPr>
        <w:t xml:space="preserve"> </w:t>
      </w:r>
      <w:r w:rsidR="00DA7296" w:rsidRPr="00DA7296">
        <w:rPr>
          <w:rFonts w:ascii="Arial" w:hAnsi="Arial" w:cs="Arial"/>
          <w:sz w:val="24"/>
        </w:rPr>
        <w:t>entitled</w:t>
      </w:r>
      <w:r w:rsidR="00DA7296" w:rsidRPr="00DA7296">
        <w:rPr>
          <w:rFonts w:ascii="Arial" w:hAnsi="Arial" w:cs="Arial"/>
          <w:spacing w:val="-9"/>
          <w:sz w:val="24"/>
        </w:rPr>
        <w:t xml:space="preserve"> </w:t>
      </w:r>
      <w:r w:rsidR="00DA7296" w:rsidRPr="00DA7296">
        <w:rPr>
          <w:rFonts w:ascii="Arial" w:hAnsi="Arial" w:cs="Arial"/>
          <w:sz w:val="24"/>
        </w:rPr>
        <w:t>to</w:t>
      </w:r>
      <w:r w:rsidR="00DA7296" w:rsidRPr="00DA7296">
        <w:rPr>
          <w:rFonts w:ascii="Arial" w:hAnsi="Arial" w:cs="Arial"/>
          <w:spacing w:val="-9"/>
          <w:sz w:val="24"/>
        </w:rPr>
        <w:t xml:space="preserve"> </w:t>
      </w:r>
      <w:r w:rsidR="00DA7296" w:rsidRPr="00DA7296">
        <w:rPr>
          <w:rFonts w:ascii="Arial" w:hAnsi="Arial" w:cs="Arial"/>
          <w:sz w:val="24"/>
        </w:rPr>
        <w:t>judgment</w:t>
      </w:r>
      <w:r w:rsidR="00DA7296" w:rsidRPr="00DA7296">
        <w:rPr>
          <w:rFonts w:ascii="Arial" w:hAnsi="Arial" w:cs="Arial"/>
          <w:spacing w:val="-8"/>
          <w:sz w:val="24"/>
        </w:rPr>
        <w:t xml:space="preserve"> </w:t>
      </w:r>
      <w:r w:rsidR="00DA7296" w:rsidRPr="00DA7296">
        <w:rPr>
          <w:rFonts w:ascii="Arial" w:hAnsi="Arial" w:cs="Arial"/>
          <w:sz w:val="24"/>
        </w:rPr>
        <w:t>as</w:t>
      </w:r>
      <w:r w:rsidR="00DA7296" w:rsidRPr="00DA7296">
        <w:rPr>
          <w:rFonts w:ascii="Arial" w:hAnsi="Arial" w:cs="Arial"/>
          <w:spacing w:val="-8"/>
          <w:sz w:val="24"/>
        </w:rPr>
        <w:t xml:space="preserve"> </w:t>
      </w:r>
      <w:r w:rsidR="00DA7296" w:rsidRPr="00DA7296">
        <w:rPr>
          <w:rFonts w:ascii="Arial" w:hAnsi="Arial" w:cs="Arial"/>
          <w:sz w:val="24"/>
        </w:rPr>
        <w:t>a</w:t>
      </w:r>
      <w:r w:rsidR="00DA7296" w:rsidRPr="00DA7296">
        <w:rPr>
          <w:rFonts w:ascii="Arial" w:hAnsi="Arial" w:cs="Arial"/>
          <w:spacing w:val="-7"/>
          <w:sz w:val="24"/>
        </w:rPr>
        <w:t xml:space="preserve"> </w:t>
      </w:r>
      <w:r w:rsidR="00DA7296" w:rsidRPr="00DA7296">
        <w:rPr>
          <w:rFonts w:ascii="Arial" w:hAnsi="Arial" w:cs="Arial"/>
          <w:sz w:val="24"/>
        </w:rPr>
        <w:t>matter</w:t>
      </w:r>
      <w:r w:rsidR="00DA7296" w:rsidRPr="00DA7296">
        <w:rPr>
          <w:rFonts w:ascii="Arial" w:hAnsi="Arial" w:cs="Arial"/>
          <w:spacing w:val="-7"/>
          <w:sz w:val="24"/>
        </w:rPr>
        <w:t xml:space="preserve"> </w:t>
      </w:r>
      <w:r w:rsidR="00DA7296" w:rsidRPr="00DA7296">
        <w:rPr>
          <w:rFonts w:ascii="Arial" w:hAnsi="Arial" w:cs="Arial"/>
          <w:sz w:val="24"/>
        </w:rPr>
        <w:t>of</w:t>
      </w:r>
      <w:r w:rsidR="00DA7296" w:rsidRPr="00DA7296">
        <w:rPr>
          <w:rFonts w:ascii="Arial" w:hAnsi="Arial" w:cs="Arial"/>
          <w:spacing w:val="-9"/>
          <w:sz w:val="24"/>
        </w:rPr>
        <w:t xml:space="preserve"> </w:t>
      </w:r>
      <w:r w:rsidR="00DA7296" w:rsidRPr="00DA7296">
        <w:rPr>
          <w:rFonts w:ascii="Arial" w:hAnsi="Arial" w:cs="Arial"/>
          <w:sz w:val="24"/>
        </w:rPr>
        <w:t xml:space="preserve">law.” </w:t>
      </w:r>
      <w:r w:rsidR="00DA7296">
        <w:rPr>
          <w:rFonts w:ascii="Arial" w:hAnsi="Arial" w:cs="Arial"/>
          <w:sz w:val="24"/>
        </w:rPr>
        <w:t xml:space="preserve"> Here </w:t>
      </w:r>
      <w:r w:rsidR="00DA7296">
        <w:rPr>
          <w:rFonts w:ascii="Arial" w:hAnsi="Arial" w:cs="Arial"/>
          <w:bCs/>
          <w:sz w:val="24"/>
          <w:szCs w:val="24"/>
        </w:rPr>
        <w:t>$</w:t>
      </w:r>
      <w:r w:rsidR="00DA7296" w:rsidRPr="004A3A5A">
        <w:rPr>
          <w:rFonts w:ascii="Arial" w:hAnsi="Arial" w:cs="Arial"/>
          <w:b/>
          <w:bCs/>
          <w:color w:val="000000"/>
          <w:sz w:val="24"/>
          <w:szCs w:val="24"/>
        </w:rPr>
        <w:t>10,582,226.85</w:t>
      </w:r>
      <w:r w:rsidR="00DA7296">
        <w:rPr>
          <w:rFonts w:ascii="Arial" w:hAnsi="Arial" w:cs="Arial"/>
          <w:b/>
          <w:bCs/>
          <w:color w:val="000000"/>
          <w:sz w:val="24"/>
          <w:szCs w:val="24"/>
        </w:rPr>
        <w:t xml:space="preserve"> </w:t>
      </w:r>
      <w:r w:rsidR="00DA7296">
        <w:rPr>
          <w:rFonts w:ascii="Arial" w:hAnsi="Arial" w:cs="Arial"/>
          <w:color w:val="000000"/>
          <w:sz w:val="24"/>
          <w:szCs w:val="24"/>
        </w:rPr>
        <w:t xml:space="preserve">worth of points are undisputed. Nor has Yusuf been able to put the two other necessary facts in </w:t>
      </w:r>
      <w:r w:rsidR="00DA7296">
        <w:rPr>
          <w:rFonts w:ascii="Arial" w:hAnsi="Arial" w:cs="Arial"/>
          <w:color w:val="000000"/>
          <w:sz w:val="24"/>
          <w:szCs w:val="24"/>
        </w:rPr>
        <w:lastRenderedPageBreak/>
        <w:t xml:space="preserve">dispute: </w:t>
      </w:r>
      <w:r w:rsidR="00DA7296" w:rsidRPr="00DA7296">
        <w:rPr>
          <w:rFonts w:ascii="Arial" w:hAnsi="Arial" w:cs="Arial"/>
          <w:color w:val="000000"/>
          <w:sz w:val="24"/>
          <w:szCs w:val="24"/>
        </w:rPr>
        <w:t>(1) while he was in charge of the Tutu store, $</w:t>
      </w:r>
      <w:r w:rsidR="00DA7296" w:rsidRPr="00DA7296">
        <w:rPr>
          <w:rFonts w:ascii="Arial" w:hAnsi="Arial" w:cs="Arial"/>
          <w:color w:val="000000"/>
          <w:sz w:val="24"/>
        </w:rPr>
        <w:t xml:space="preserve">12,015,372.24 worth of points were accumulated but he can produce no </w:t>
      </w:r>
      <w:proofErr w:type="gramStart"/>
      <w:r w:rsidR="00DA7296" w:rsidRPr="00DA7296">
        <w:rPr>
          <w:rFonts w:ascii="Arial" w:hAnsi="Arial" w:cs="Arial"/>
          <w:color w:val="000000"/>
          <w:sz w:val="24"/>
        </w:rPr>
        <w:t>documentation, and</w:t>
      </w:r>
      <w:proofErr w:type="gramEnd"/>
      <w:r w:rsidR="00DA7296" w:rsidRPr="00DA7296">
        <w:rPr>
          <w:rFonts w:ascii="Arial" w:hAnsi="Arial" w:cs="Arial"/>
          <w:color w:val="000000"/>
          <w:sz w:val="24"/>
        </w:rPr>
        <w:t xml:space="preserve"> has refused to produce the statements underlying them despite a clear court order.  He has had more than 4 months to do so</w:t>
      </w:r>
      <w:r w:rsidR="00DA7296">
        <w:rPr>
          <w:rFonts w:ascii="Arial" w:hAnsi="Arial" w:cs="Arial"/>
          <w:color w:val="000000"/>
          <w:sz w:val="24"/>
        </w:rPr>
        <w:t>, and (2) how is either unwilling or unable to produce calculations as to the dollar to point value of those points.</w:t>
      </w:r>
    </w:p>
    <w:p w14:paraId="40A56808" w14:textId="1E6B8397" w:rsidR="00DA7296" w:rsidRDefault="00DA7296" w:rsidP="00E706E4">
      <w:pPr>
        <w:spacing w:after="0" w:line="480" w:lineRule="auto"/>
        <w:ind w:firstLine="360"/>
        <w:jc w:val="both"/>
        <w:outlineLvl w:val="0"/>
        <w:rPr>
          <w:rFonts w:ascii="Arial" w:hAnsi="Arial" w:cs="Arial"/>
          <w:sz w:val="24"/>
        </w:rPr>
      </w:pPr>
      <w:r>
        <w:rPr>
          <w:rFonts w:ascii="Arial" w:hAnsi="Arial" w:cs="Arial"/>
          <w:color w:val="000000"/>
          <w:sz w:val="24"/>
        </w:rPr>
        <w:t xml:space="preserve">The Master may apply any one of </w:t>
      </w:r>
      <w:proofErr w:type="gramStart"/>
      <w:r>
        <w:rPr>
          <w:rFonts w:ascii="Arial" w:hAnsi="Arial" w:cs="Arial"/>
          <w:color w:val="000000"/>
          <w:sz w:val="24"/>
        </w:rPr>
        <w:t>a number of</w:t>
      </w:r>
      <w:proofErr w:type="gramEnd"/>
      <w:r>
        <w:rPr>
          <w:rFonts w:ascii="Arial" w:hAnsi="Arial" w:cs="Arial"/>
          <w:color w:val="000000"/>
          <w:sz w:val="24"/>
        </w:rPr>
        <w:t xml:space="preserve"> legal theories to conclude that Yusuf </w:t>
      </w:r>
      <w:r w:rsidRPr="00E706E4">
        <w:rPr>
          <w:rFonts w:ascii="Arial" w:hAnsi="Arial" w:cs="Arial"/>
          <w:color w:val="000000"/>
          <w:sz w:val="24"/>
        </w:rPr>
        <w:t>ahs failed</w:t>
      </w:r>
      <w:r w:rsidR="00AF4BAF">
        <w:rPr>
          <w:rFonts w:ascii="Arial" w:hAnsi="Arial" w:cs="Arial"/>
          <w:color w:val="000000"/>
          <w:sz w:val="24"/>
        </w:rPr>
        <w:t>. T</w:t>
      </w:r>
      <w:r w:rsidRPr="00E706E4">
        <w:rPr>
          <w:rFonts w:ascii="Arial" w:hAnsi="Arial" w:cs="Arial"/>
          <w:color w:val="000000"/>
          <w:sz w:val="24"/>
        </w:rPr>
        <w:t>he law of summary judgment requires</w:t>
      </w:r>
      <w:r w:rsidR="00E706E4" w:rsidRPr="00E706E4">
        <w:rPr>
          <w:rFonts w:ascii="Arial" w:hAnsi="Arial" w:cs="Arial"/>
          <w:color w:val="000000"/>
          <w:sz w:val="24"/>
        </w:rPr>
        <w:t xml:space="preserve"> </w:t>
      </w:r>
      <w:r w:rsidR="00AF4BAF">
        <w:rPr>
          <w:rFonts w:ascii="Arial" w:hAnsi="Arial" w:cs="Arial"/>
          <w:color w:val="000000"/>
          <w:sz w:val="24"/>
        </w:rPr>
        <w:t xml:space="preserve">Yusuf </w:t>
      </w:r>
      <w:r w:rsidR="00E706E4" w:rsidRPr="00E706E4">
        <w:rPr>
          <w:rFonts w:ascii="Arial" w:hAnsi="Arial" w:cs="Arial"/>
          <w:color w:val="000000"/>
          <w:sz w:val="24"/>
        </w:rPr>
        <w:t>to  “</w:t>
      </w:r>
      <w:r w:rsidR="00E706E4" w:rsidRPr="00E706E4">
        <w:rPr>
          <w:rFonts w:ascii="Arial" w:hAnsi="Arial" w:cs="Arial"/>
          <w:sz w:val="24"/>
        </w:rPr>
        <w:t>discharge</w:t>
      </w:r>
      <w:r w:rsidR="00E706E4" w:rsidRPr="00E706E4">
        <w:rPr>
          <w:rFonts w:ascii="Arial" w:hAnsi="Arial" w:cs="Arial"/>
          <w:spacing w:val="-13"/>
          <w:sz w:val="24"/>
        </w:rPr>
        <w:t xml:space="preserve"> </w:t>
      </w:r>
      <w:r w:rsidR="00E706E4" w:rsidRPr="00E706E4">
        <w:rPr>
          <w:rFonts w:ascii="Arial" w:hAnsi="Arial" w:cs="Arial"/>
          <w:sz w:val="24"/>
        </w:rPr>
        <w:t>this</w:t>
      </w:r>
      <w:r w:rsidR="00E706E4" w:rsidRPr="00E706E4">
        <w:rPr>
          <w:rFonts w:ascii="Arial" w:hAnsi="Arial" w:cs="Arial"/>
          <w:spacing w:val="-12"/>
          <w:sz w:val="24"/>
        </w:rPr>
        <w:t xml:space="preserve"> </w:t>
      </w:r>
      <w:r w:rsidR="00E706E4" w:rsidRPr="00E706E4">
        <w:rPr>
          <w:rFonts w:ascii="Arial" w:hAnsi="Arial" w:cs="Arial"/>
          <w:sz w:val="24"/>
        </w:rPr>
        <w:t>burden</w:t>
      </w:r>
      <w:r w:rsidR="00E706E4" w:rsidRPr="00E706E4">
        <w:rPr>
          <w:rFonts w:ascii="Arial" w:hAnsi="Arial" w:cs="Arial"/>
          <w:spacing w:val="-10"/>
          <w:sz w:val="24"/>
        </w:rPr>
        <w:t xml:space="preserve"> </w:t>
      </w:r>
      <w:r w:rsidR="00E706E4" w:rsidRPr="00E706E4">
        <w:rPr>
          <w:rFonts w:ascii="Arial" w:hAnsi="Arial" w:cs="Arial"/>
          <w:sz w:val="24"/>
        </w:rPr>
        <w:t>simply</w:t>
      </w:r>
      <w:r w:rsidR="00E706E4" w:rsidRPr="00E706E4">
        <w:rPr>
          <w:rFonts w:ascii="Arial" w:hAnsi="Arial" w:cs="Arial"/>
          <w:spacing w:val="-12"/>
          <w:sz w:val="24"/>
        </w:rPr>
        <w:t xml:space="preserve"> </w:t>
      </w:r>
      <w:r w:rsidR="00E706E4" w:rsidRPr="00E706E4">
        <w:rPr>
          <w:rFonts w:ascii="Arial" w:hAnsi="Arial" w:cs="Arial"/>
          <w:sz w:val="24"/>
        </w:rPr>
        <w:t>by</w:t>
      </w:r>
      <w:r w:rsidR="00E706E4" w:rsidRPr="00E706E4">
        <w:rPr>
          <w:rFonts w:ascii="Arial" w:hAnsi="Arial" w:cs="Arial"/>
          <w:spacing w:val="-12"/>
          <w:sz w:val="24"/>
        </w:rPr>
        <w:t xml:space="preserve"> </w:t>
      </w:r>
      <w:r w:rsidR="00E706E4" w:rsidRPr="00E706E4">
        <w:rPr>
          <w:rFonts w:ascii="Arial" w:hAnsi="Arial" w:cs="Arial"/>
          <w:sz w:val="24"/>
        </w:rPr>
        <w:t>pointing</w:t>
      </w:r>
      <w:r w:rsidR="00E706E4" w:rsidRPr="00E706E4">
        <w:rPr>
          <w:rFonts w:ascii="Arial" w:hAnsi="Arial" w:cs="Arial"/>
          <w:spacing w:val="-12"/>
          <w:sz w:val="24"/>
        </w:rPr>
        <w:t xml:space="preserve"> </w:t>
      </w:r>
      <w:r w:rsidR="00E706E4" w:rsidRPr="00E706E4">
        <w:rPr>
          <w:rFonts w:ascii="Arial" w:hAnsi="Arial" w:cs="Arial"/>
          <w:sz w:val="24"/>
        </w:rPr>
        <w:t>out</w:t>
      </w:r>
      <w:r w:rsidR="00E706E4" w:rsidRPr="00E706E4">
        <w:rPr>
          <w:rFonts w:ascii="Arial" w:hAnsi="Arial" w:cs="Arial"/>
          <w:spacing w:val="-12"/>
          <w:sz w:val="24"/>
        </w:rPr>
        <w:t xml:space="preserve"> </w:t>
      </w:r>
      <w:r w:rsidR="00E706E4" w:rsidRPr="00E706E4">
        <w:rPr>
          <w:rFonts w:ascii="Arial" w:hAnsi="Arial" w:cs="Arial"/>
          <w:sz w:val="24"/>
        </w:rPr>
        <w:t>to</w:t>
      </w:r>
      <w:r w:rsidR="00E706E4" w:rsidRPr="00E706E4">
        <w:rPr>
          <w:rFonts w:ascii="Arial" w:hAnsi="Arial" w:cs="Arial"/>
          <w:spacing w:val="-12"/>
          <w:sz w:val="24"/>
        </w:rPr>
        <w:t xml:space="preserve"> </w:t>
      </w:r>
      <w:r w:rsidR="00E706E4" w:rsidRPr="00E706E4">
        <w:rPr>
          <w:rFonts w:ascii="Arial" w:hAnsi="Arial" w:cs="Arial"/>
          <w:sz w:val="24"/>
        </w:rPr>
        <w:t>the</w:t>
      </w:r>
      <w:r w:rsidR="00E706E4" w:rsidRPr="00E706E4">
        <w:rPr>
          <w:rFonts w:ascii="Arial" w:hAnsi="Arial" w:cs="Arial"/>
          <w:spacing w:val="-15"/>
          <w:sz w:val="24"/>
        </w:rPr>
        <w:t xml:space="preserve"> </w:t>
      </w:r>
      <w:r w:rsidR="00E706E4" w:rsidRPr="00E706E4">
        <w:rPr>
          <w:rFonts w:ascii="Arial" w:hAnsi="Arial" w:cs="Arial"/>
          <w:sz w:val="24"/>
        </w:rPr>
        <w:t>…</w:t>
      </w:r>
      <w:r w:rsidR="00E706E4" w:rsidRPr="00E706E4">
        <w:rPr>
          <w:rFonts w:ascii="Arial" w:hAnsi="Arial" w:cs="Arial"/>
          <w:spacing w:val="-12"/>
          <w:sz w:val="24"/>
        </w:rPr>
        <w:t xml:space="preserve"> </w:t>
      </w:r>
      <w:r w:rsidR="00E706E4" w:rsidRPr="00E706E4">
        <w:rPr>
          <w:rFonts w:ascii="Arial" w:hAnsi="Arial" w:cs="Arial"/>
          <w:sz w:val="24"/>
        </w:rPr>
        <w:t>court</w:t>
      </w:r>
      <w:r w:rsidR="00E706E4" w:rsidRPr="00E706E4">
        <w:rPr>
          <w:rFonts w:ascii="Arial" w:hAnsi="Arial" w:cs="Arial"/>
          <w:spacing w:val="-12"/>
          <w:sz w:val="24"/>
        </w:rPr>
        <w:t xml:space="preserve"> </w:t>
      </w:r>
      <w:r w:rsidR="00E706E4" w:rsidRPr="00E706E4">
        <w:rPr>
          <w:rFonts w:ascii="Arial" w:hAnsi="Arial" w:cs="Arial"/>
          <w:sz w:val="24"/>
        </w:rPr>
        <w:t>that</w:t>
      </w:r>
      <w:r w:rsidR="00E706E4" w:rsidRPr="00E706E4">
        <w:rPr>
          <w:rFonts w:ascii="Arial" w:hAnsi="Arial" w:cs="Arial"/>
          <w:spacing w:val="-12"/>
          <w:sz w:val="24"/>
        </w:rPr>
        <w:t xml:space="preserve"> </w:t>
      </w:r>
      <w:r w:rsidR="00E706E4" w:rsidRPr="00E706E4">
        <w:rPr>
          <w:rFonts w:ascii="Arial" w:hAnsi="Arial" w:cs="Arial"/>
          <w:sz w:val="24"/>
        </w:rPr>
        <w:t>there is</w:t>
      </w:r>
      <w:r w:rsidR="00E706E4" w:rsidRPr="00E706E4">
        <w:rPr>
          <w:rFonts w:ascii="Arial" w:hAnsi="Arial" w:cs="Arial"/>
          <w:spacing w:val="-8"/>
          <w:sz w:val="24"/>
        </w:rPr>
        <w:t xml:space="preserve"> </w:t>
      </w:r>
      <w:r w:rsidR="00E706E4" w:rsidRPr="00E706E4">
        <w:rPr>
          <w:rFonts w:ascii="Arial" w:hAnsi="Arial" w:cs="Arial"/>
          <w:sz w:val="24"/>
        </w:rPr>
        <w:t>an</w:t>
      </w:r>
      <w:r w:rsidR="00E706E4" w:rsidRPr="00E706E4">
        <w:rPr>
          <w:rFonts w:ascii="Arial" w:hAnsi="Arial" w:cs="Arial"/>
          <w:spacing w:val="-8"/>
          <w:sz w:val="24"/>
        </w:rPr>
        <w:t xml:space="preserve"> </w:t>
      </w:r>
      <w:r w:rsidR="00E706E4" w:rsidRPr="00E706E4">
        <w:rPr>
          <w:rFonts w:ascii="Arial" w:hAnsi="Arial" w:cs="Arial"/>
          <w:sz w:val="24"/>
        </w:rPr>
        <w:t>absence</w:t>
      </w:r>
      <w:r w:rsidR="00E706E4" w:rsidRPr="00E706E4">
        <w:rPr>
          <w:rFonts w:ascii="Arial" w:hAnsi="Arial" w:cs="Arial"/>
          <w:spacing w:val="-9"/>
          <w:sz w:val="24"/>
        </w:rPr>
        <w:t xml:space="preserve"> </w:t>
      </w:r>
      <w:r w:rsidR="00E706E4" w:rsidRPr="00E706E4">
        <w:rPr>
          <w:rFonts w:ascii="Arial" w:hAnsi="Arial" w:cs="Arial"/>
          <w:sz w:val="24"/>
        </w:rPr>
        <w:t>of</w:t>
      </w:r>
      <w:r w:rsidR="00E706E4" w:rsidRPr="00E706E4">
        <w:rPr>
          <w:rFonts w:ascii="Arial" w:hAnsi="Arial" w:cs="Arial"/>
          <w:spacing w:val="-9"/>
          <w:sz w:val="24"/>
        </w:rPr>
        <w:t xml:space="preserve"> </w:t>
      </w:r>
      <w:r w:rsidR="00E706E4" w:rsidRPr="00E706E4">
        <w:rPr>
          <w:rFonts w:ascii="Arial" w:hAnsi="Arial" w:cs="Arial"/>
          <w:sz w:val="24"/>
        </w:rPr>
        <w:t>evidence</w:t>
      </w:r>
      <w:r w:rsidR="00E706E4" w:rsidRPr="00E706E4">
        <w:rPr>
          <w:rFonts w:ascii="Arial" w:hAnsi="Arial" w:cs="Arial"/>
          <w:spacing w:val="-7"/>
          <w:sz w:val="24"/>
        </w:rPr>
        <w:t xml:space="preserve"> </w:t>
      </w:r>
      <w:r w:rsidR="00E706E4" w:rsidRPr="00E706E4">
        <w:rPr>
          <w:rFonts w:ascii="Arial" w:hAnsi="Arial" w:cs="Arial"/>
          <w:sz w:val="24"/>
        </w:rPr>
        <w:t>to</w:t>
      </w:r>
      <w:r w:rsidR="00E706E4" w:rsidRPr="00E706E4">
        <w:rPr>
          <w:rFonts w:ascii="Arial" w:hAnsi="Arial" w:cs="Arial"/>
          <w:spacing w:val="-8"/>
          <w:sz w:val="24"/>
        </w:rPr>
        <w:t xml:space="preserve"> </w:t>
      </w:r>
      <w:r w:rsidR="00E706E4" w:rsidRPr="00E706E4">
        <w:rPr>
          <w:rFonts w:ascii="Arial" w:hAnsi="Arial" w:cs="Arial"/>
          <w:sz w:val="24"/>
        </w:rPr>
        <w:t>support</w:t>
      </w:r>
      <w:r w:rsidR="00E706E4" w:rsidRPr="00E706E4">
        <w:rPr>
          <w:rFonts w:ascii="Arial" w:hAnsi="Arial" w:cs="Arial"/>
          <w:spacing w:val="-10"/>
          <w:sz w:val="24"/>
        </w:rPr>
        <w:t xml:space="preserve"> </w:t>
      </w:r>
      <w:r w:rsidR="00E706E4" w:rsidRPr="00E706E4">
        <w:rPr>
          <w:rFonts w:ascii="Arial" w:hAnsi="Arial" w:cs="Arial"/>
          <w:sz w:val="24"/>
        </w:rPr>
        <w:t>the</w:t>
      </w:r>
      <w:r w:rsidR="00E706E4" w:rsidRPr="00E706E4">
        <w:rPr>
          <w:rFonts w:ascii="Arial" w:hAnsi="Arial" w:cs="Arial"/>
          <w:spacing w:val="-9"/>
          <w:sz w:val="24"/>
        </w:rPr>
        <w:t xml:space="preserve"> </w:t>
      </w:r>
      <w:r w:rsidR="00E706E4" w:rsidRPr="00E706E4">
        <w:rPr>
          <w:rFonts w:ascii="Arial" w:hAnsi="Arial" w:cs="Arial"/>
          <w:sz w:val="24"/>
        </w:rPr>
        <w:t>nonmoving</w:t>
      </w:r>
      <w:r w:rsidR="00E706E4" w:rsidRPr="00E706E4">
        <w:rPr>
          <w:rFonts w:ascii="Arial" w:hAnsi="Arial" w:cs="Arial"/>
          <w:spacing w:val="-8"/>
          <w:sz w:val="24"/>
        </w:rPr>
        <w:t xml:space="preserve"> </w:t>
      </w:r>
      <w:r w:rsidR="00E706E4" w:rsidRPr="00E706E4">
        <w:rPr>
          <w:rFonts w:ascii="Arial" w:hAnsi="Arial" w:cs="Arial"/>
          <w:sz w:val="24"/>
        </w:rPr>
        <w:t>party's</w:t>
      </w:r>
      <w:r w:rsidR="00E706E4" w:rsidRPr="00E706E4">
        <w:rPr>
          <w:rFonts w:ascii="Arial" w:hAnsi="Arial" w:cs="Arial"/>
          <w:spacing w:val="-8"/>
          <w:sz w:val="24"/>
        </w:rPr>
        <w:t xml:space="preserve"> </w:t>
      </w:r>
      <w:r w:rsidR="00E706E4" w:rsidRPr="00E706E4">
        <w:rPr>
          <w:rFonts w:ascii="Arial" w:hAnsi="Arial" w:cs="Arial"/>
          <w:sz w:val="24"/>
        </w:rPr>
        <w:t>case.”</w:t>
      </w:r>
      <w:r w:rsidR="00E706E4">
        <w:rPr>
          <w:rFonts w:ascii="Arial" w:hAnsi="Arial" w:cs="Arial"/>
          <w:sz w:val="24"/>
        </w:rPr>
        <w:t xml:space="preserve"> Keeping in mind that Yusuf </w:t>
      </w:r>
      <w:r w:rsidR="00E706E4" w:rsidRPr="00E706E4">
        <w:rPr>
          <w:rFonts w:ascii="Arial" w:hAnsi="Arial" w:cs="Arial"/>
          <w:sz w:val="24"/>
        </w:rPr>
        <w:t>“may not rest upon mere allegations,</w:t>
      </w:r>
      <w:r w:rsidR="00E706E4" w:rsidRPr="00E706E4">
        <w:rPr>
          <w:rFonts w:ascii="Arial" w:hAnsi="Arial" w:cs="Arial"/>
          <w:spacing w:val="10"/>
          <w:sz w:val="24"/>
        </w:rPr>
        <w:t xml:space="preserve"> </w:t>
      </w:r>
      <w:r w:rsidR="00E706E4" w:rsidRPr="00E706E4">
        <w:rPr>
          <w:rFonts w:ascii="Arial" w:hAnsi="Arial" w:cs="Arial"/>
          <w:sz w:val="24"/>
        </w:rPr>
        <w:t>[but]</w:t>
      </w:r>
      <w:r w:rsidR="00E706E4" w:rsidRPr="00E706E4">
        <w:rPr>
          <w:rFonts w:ascii="Arial" w:hAnsi="Arial" w:cs="Arial"/>
          <w:spacing w:val="10"/>
          <w:sz w:val="24"/>
        </w:rPr>
        <w:t xml:space="preserve"> </w:t>
      </w:r>
      <w:r w:rsidR="00E706E4" w:rsidRPr="00E706E4">
        <w:rPr>
          <w:rFonts w:ascii="Arial" w:hAnsi="Arial" w:cs="Arial"/>
          <w:sz w:val="24"/>
        </w:rPr>
        <w:t>must</w:t>
      </w:r>
      <w:r w:rsidR="00E706E4" w:rsidRPr="00E706E4">
        <w:rPr>
          <w:rFonts w:ascii="Arial" w:hAnsi="Arial" w:cs="Arial"/>
          <w:spacing w:val="11"/>
          <w:sz w:val="24"/>
        </w:rPr>
        <w:t xml:space="preserve"> </w:t>
      </w:r>
      <w:r w:rsidR="00E706E4" w:rsidRPr="00E706E4">
        <w:rPr>
          <w:rFonts w:ascii="Arial" w:hAnsi="Arial" w:cs="Arial"/>
          <w:sz w:val="24"/>
        </w:rPr>
        <w:t>present</w:t>
      </w:r>
      <w:r w:rsidR="00E706E4" w:rsidRPr="00E706E4">
        <w:rPr>
          <w:rFonts w:ascii="Arial" w:hAnsi="Arial" w:cs="Arial"/>
          <w:spacing w:val="11"/>
          <w:sz w:val="24"/>
        </w:rPr>
        <w:t xml:space="preserve"> </w:t>
      </w:r>
      <w:r w:rsidR="00E706E4" w:rsidRPr="00E706E4">
        <w:rPr>
          <w:rFonts w:ascii="Arial" w:hAnsi="Arial" w:cs="Arial"/>
          <w:sz w:val="24"/>
        </w:rPr>
        <w:t>actual</w:t>
      </w:r>
      <w:r w:rsidR="00E706E4" w:rsidRPr="00E706E4">
        <w:rPr>
          <w:rFonts w:ascii="Arial" w:hAnsi="Arial" w:cs="Arial"/>
          <w:spacing w:val="11"/>
          <w:sz w:val="24"/>
        </w:rPr>
        <w:t xml:space="preserve"> </w:t>
      </w:r>
      <w:r w:rsidR="00E706E4" w:rsidRPr="00E706E4">
        <w:rPr>
          <w:rFonts w:ascii="Arial" w:hAnsi="Arial" w:cs="Arial"/>
          <w:sz w:val="24"/>
        </w:rPr>
        <w:t>evidence</w:t>
      </w:r>
      <w:r w:rsidR="00E706E4" w:rsidRPr="00E706E4">
        <w:rPr>
          <w:rFonts w:ascii="Arial" w:hAnsi="Arial" w:cs="Arial"/>
          <w:spacing w:val="9"/>
          <w:sz w:val="24"/>
        </w:rPr>
        <w:t xml:space="preserve"> </w:t>
      </w:r>
      <w:r w:rsidR="00E706E4" w:rsidRPr="00E706E4">
        <w:rPr>
          <w:rFonts w:ascii="Arial" w:hAnsi="Arial" w:cs="Arial"/>
          <w:sz w:val="24"/>
        </w:rPr>
        <w:t>showing</w:t>
      </w:r>
      <w:r w:rsidR="00E706E4" w:rsidRPr="00E706E4">
        <w:rPr>
          <w:rFonts w:ascii="Arial" w:hAnsi="Arial" w:cs="Arial"/>
          <w:spacing w:val="11"/>
          <w:sz w:val="24"/>
        </w:rPr>
        <w:t xml:space="preserve"> </w:t>
      </w:r>
      <w:r w:rsidR="00E706E4" w:rsidRPr="00E706E4">
        <w:rPr>
          <w:rFonts w:ascii="Arial" w:hAnsi="Arial" w:cs="Arial"/>
          <w:sz w:val="24"/>
        </w:rPr>
        <w:t>a</w:t>
      </w:r>
      <w:r w:rsidR="00E706E4" w:rsidRPr="00E706E4">
        <w:rPr>
          <w:rFonts w:ascii="Arial" w:hAnsi="Arial" w:cs="Arial"/>
          <w:spacing w:val="10"/>
          <w:sz w:val="24"/>
        </w:rPr>
        <w:t xml:space="preserve"> </w:t>
      </w:r>
      <w:r w:rsidR="00E706E4" w:rsidRPr="00E706E4">
        <w:rPr>
          <w:rFonts w:ascii="Arial" w:hAnsi="Arial" w:cs="Arial"/>
          <w:sz w:val="24"/>
        </w:rPr>
        <w:t>genuine</w:t>
      </w:r>
      <w:r w:rsidR="00E706E4" w:rsidRPr="00E706E4">
        <w:rPr>
          <w:rFonts w:ascii="Arial" w:hAnsi="Arial" w:cs="Arial"/>
          <w:spacing w:val="10"/>
          <w:sz w:val="24"/>
        </w:rPr>
        <w:t xml:space="preserve"> </w:t>
      </w:r>
      <w:r w:rsidR="00E706E4" w:rsidRPr="00E706E4">
        <w:rPr>
          <w:rFonts w:ascii="Arial" w:hAnsi="Arial" w:cs="Arial"/>
          <w:sz w:val="24"/>
        </w:rPr>
        <w:t>issue</w:t>
      </w:r>
      <w:r w:rsidR="00E706E4" w:rsidRPr="00E706E4">
        <w:rPr>
          <w:rFonts w:ascii="Arial" w:hAnsi="Arial" w:cs="Arial"/>
          <w:spacing w:val="10"/>
          <w:sz w:val="24"/>
        </w:rPr>
        <w:t xml:space="preserve"> </w:t>
      </w:r>
      <w:r w:rsidR="00E706E4" w:rsidRPr="00E706E4">
        <w:rPr>
          <w:rFonts w:ascii="Arial" w:hAnsi="Arial" w:cs="Arial"/>
          <w:sz w:val="24"/>
        </w:rPr>
        <w:t>for</w:t>
      </w:r>
      <w:r w:rsidR="00E706E4" w:rsidRPr="00E706E4">
        <w:rPr>
          <w:rFonts w:ascii="Arial" w:hAnsi="Arial" w:cs="Arial"/>
          <w:spacing w:val="10"/>
          <w:sz w:val="24"/>
        </w:rPr>
        <w:t xml:space="preserve"> </w:t>
      </w:r>
      <w:r w:rsidR="00E706E4" w:rsidRPr="00E706E4">
        <w:rPr>
          <w:rFonts w:ascii="Arial" w:hAnsi="Arial" w:cs="Arial"/>
          <w:sz w:val="24"/>
        </w:rPr>
        <w:t>trial.”</w:t>
      </w:r>
      <w:r w:rsidR="00E706E4">
        <w:rPr>
          <w:rFonts w:ascii="Arial" w:hAnsi="Arial" w:cs="Arial"/>
          <w:sz w:val="24"/>
        </w:rPr>
        <w:t xml:space="preserve"> Yusuf has refused, when given the opportunity to do so, to comply with the Court order and state his calculations</w:t>
      </w:r>
      <w:r w:rsidR="00B2117D">
        <w:rPr>
          <w:rFonts w:ascii="Arial" w:hAnsi="Arial" w:cs="Arial"/>
          <w:sz w:val="24"/>
        </w:rPr>
        <w:t xml:space="preserve"> he stated only that 12 million was missing from when he was in charge</w:t>
      </w:r>
      <w:r w:rsidR="00E706E4">
        <w:rPr>
          <w:rFonts w:ascii="Arial" w:hAnsi="Arial" w:cs="Arial"/>
          <w:sz w:val="24"/>
        </w:rPr>
        <w:t xml:space="preserve">. That is not only contempt—it is a failure to raise facts contesting an issue. Moreover, he has similarly refused or is unable to produce the credit card states—again, either contempt or a failure to raise facts contesting an issue. Or the Master could </w:t>
      </w:r>
      <w:r w:rsidR="004D05AC">
        <w:rPr>
          <w:rFonts w:ascii="Arial" w:hAnsi="Arial" w:cs="Arial"/>
          <w:sz w:val="24"/>
        </w:rPr>
        <w:t>find spoliation. Yusuf was on clear written notice of this accounting issue very early on—and failed to keep records that would allow differentiation.</w:t>
      </w:r>
    </w:p>
    <w:p w14:paraId="23EFC133" w14:textId="4E4E1F3C" w:rsidR="004D05AC" w:rsidRDefault="004D05AC" w:rsidP="00E706E4">
      <w:pPr>
        <w:spacing w:after="0" w:line="480" w:lineRule="auto"/>
        <w:ind w:firstLine="360"/>
        <w:jc w:val="both"/>
        <w:outlineLvl w:val="0"/>
        <w:rPr>
          <w:rFonts w:ascii="Arial" w:hAnsi="Arial" w:cs="Arial"/>
          <w:sz w:val="24"/>
        </w:rPr>
      </w:pPr>
      <w:r>
        <w:rPr>
          <w:rFonts w:ascii="Arial" w:hAnsi="Arial" w:cs="Arial"/>
          <w:sz w:val="24"/>
        </w:rPr>
        <w:t xml:space="preserve">In any case, Hamed expects </w:t>
      </w:r>
      <w:r w:rsidR="00B2117D">
        <w:rPr>
          <w:rFonts w:ascii="Arial" w:hAnsi="Arial" w:cs="Arial"/>
          <w:sz w:val="24"/>
        </w:rPr>
        <w:t xml:space="preserve">what will really happen is that </w:t>
      </w:r>
      <w:r>
        <w:rPr>
          <w:rFonts w:ascii="Arial" w:hAnsi="Arial" w:cs="Arial"/>
          <w:sz w:val="24"/>
        </w:rPr>
        <w:t xml:space="preserve">Yusuf </w:t>
      </w:r>
      <w:r w:rsidR="00B2117D">
        <w:rPr>
          <w:rFonts w:ascii="Arial" w:hAnsi="Arial" w:cs="Arial"/>
          <w:sz w:val="24"/>
        </w:rPr>
        <w:t>will</w:t>
      </w:r>
      <w:r>
        <w:rPr>
          <w:rFonts w:ascii="Arial" w:hAnsi="Arial" w:cs="Arial"/>
          <w:sz w:val="24"/>
        </w:rPr>
        <w:t xml:space="preserve"> comply with the Court’s order in </w:t>
      </w:r>
      <w:r w:rsidR="00B2117D">
        <w:rPr>
          <w:rFonts w:ascii="Arial" w:hAnsi="Arial" w:cs="Arial"/>
          <w:sz w:val="24"/>
        </w:rPr>
        <w:t xml:space="preserve">his </w:t>
      </w:r>
      <w:r>
        <w:rPr>
          <w:rFonts w:ascii="Arial" w:hAnsi="Arial" w:cs="Arial"/>
          <w:sz w:val="24"/>
        </w:rPr>
        <w:t xml:space="preserve">opposition </w:t>
      </w:r>
      <w:r w:rsidR="00B2117D">
        <w:rPr>
          <w:rFonts w:ascii="Arial" w:hAnsi="Arial" w:cs="Arial"/>
          <w:sz w:val="24"/>
        </w:rPr>
        <w:t>to this motion--</w:t>
      </w:r>
      <w:r>
        <w:rPr>
          <w:rFonts w:ascii="Arial" w:hAnsi="Arial" w:cs="Arial"/>
          <w:sz w:val="24"/>
        </w:rPr>
        <w:t xml:space="preserve">as has frequently been the case. Only then will we discover what the credit card statements (if they were </w:t>
      </w:r>
      <w:proofErr w:type="gramStart"/>
      <w:r>
        <w:rPr>
          <w:rFonts w:ascii="Arial" w:hAnsi="Arial" w:cs="Arial"/>
          <w:sz w:val="24"/>
        </w:rPr>
        <w:t>actually kept</w:t>
      </w:r>
      <w:proofErr w:type="gramEnd"/>
      <w:r>
        <w:rPr>
          <w:rFonts w:ascii="Arial" w:hAnsi="Arial" w:cs="Arial"/>
          <w:sz w:val="24"/>
        </w:rPr>
        <w:t xml:space="preserve">) will show. Only in reply will Hamed be able to </w:t>
      </w:r>
      <w:r w:rsidR="00B2117D">
        <w:rPr>
          <w:rFonts w:ascii="Arial" w:hAnsi="Arial" w:cs="Arial"/>
          <w:sz w:val="24"/>
        </w:rPr>
        <w:t>address</w:t>
      </w:r>
      <w:r>
        <w:rPr>
          <w:rFonts w:ascii="Arial" w:hAnsi="Arial" w:cs="Arial"/>
          <w:sz w:val="24"/>
        </w:rPr>
        <w:t xml:space="preserve"> the calculation and arguments as to point </w:t>
      </w:r>
      <w:r>
        <w:rPr>
          <w:rFonts w:ascii="Arial" w:hAnsi="Arial" w:cs="Arial"/>
          <w:sz w:val="24"/>
        </w:rPr>
        <w:lastRenderedPageBreak/>
        <w:t xml:space="preserve">value as ordered by the Master. Hamed hopes that this </w:t>
      </w:r>
      <w:r w:rsidR="00B2117D">
        <w:rPr>
          <w:rFonts w:ascii="Arial" w:hAnsi="Arial" w:cs="Arial"/>
          <w:sz w:val="24"/>
        </w:rPr>
        <w:t>“</w:t>
      </w:r>
      <w:r>
        <w:rPr>
          <w:rFonts w:ascii="Arial" w:hAnsi="Arial" w:cs="Arial"/>
          <w:sz w:val="24"/>
        </w:rPr>
        <w:t>litigation by withholding</w:t>
      </w:r>
      <w:r w:rsidR="00B2117D">
        <w:rPr>
          <w:rFonts w:ascii="Arial" w:hAnsi="Arial" w:cs="Arial"/>
          <w:sz w:val="24"/>
        </w:rPr>
        <w:t>”</w:t>
      </w:r>
      <w:r>
        <w:rPr>
          <w:rFonts w:ascii="Arial" w:hAnsi="Arial" w:cs="Arial"/>
          <w:sz w:val="24"/>
        </w:rPr>
        <w:t xml:space="preserve"> will not continue in this manner—but even orders are clearly insufficient to </w:t>
      </w:r>
      <w:r w:rsidR="00B2117D">
        <w:rPr>
          <w:rFonts w:ascii="Arial" w:hAnsi="Arial" w:cs="Arial"/>
          <w:sz w:val="24"/>
        </w:rPr>
        <w:t>obtain compliance.</w:t>
      </w:r>
    </w:p>
    <w:p w14:paraId="3D5970D5" w14:textId="1B185437" w:rsidR="004D05AC" w:rsidRPr="004D05AC" w:rsidRDefault="004D05AC" w:rsidP="00E706E4">
      <w:pPr>
        <w:spacing w:after="0" w:line="480" w:lineRule="auto"/>
        <w:ind w:firstLine="360"/>
        <w:jc w:val="both"/>
        <w:outlineLvl w:val="0"/>
        <w:rPr>
          <w:rFonts w:ascii="Arial" w:hAnsi="Arial" w:cs="Arial"/>
          <w:b/>
          <w:bCs/>
          <w:sz w:val="24"/>
        </w:rPr>
      </w:pPr>
      <w:r w:rsidRPr="004D05AC">
        <w:rPr>
          <w:rFonts w:ascii="Arial" w:hAnsi="Arial" w:cs="Arial"/>
          <w:b/>
          <w:bCs/>
          <w:sz w:val="24"/>
        </w:rPr>
        <w:t>V. Conclusion</w:t>
      </w:r>
    </w:p>
    <w:p w14:paraId="0F638592" w14:textId="78ECF43F" w:rsidR="004D05AC" w:rsidRPr="0010341E" w:rsidRDefault="004D05AC" w:rsidP="00E706E4">
      <w:pPr>
        <w:spacing w:after="0" w:line="480" w:lineRule="auto"/>
        <w:ind w:firstLine="360"/>
        <w:jc w:val="both"/>
        <w:outlineLvl w:val="0"/>
        <w:rPr>
          <w:rFonts w:ascii="Arial" w:hAnsi="Arial" w:cs="Arial"/>
          <w:color w:val="000000"/>
          <w:sz w:val="24"/>
          <w:szCs w:val="24"/>
        </w:rPr>
      </w:pPr>
      <w:r w:rsidRPr="0010341E">
        <w:rPr>
          <w:rFonts w:ascii="Arial" w:hAnsi="Arial" w:cs="Arial"/>
          <w:sz w:val="24"/>
        </w:rPr>
        <w:t xml:space="preserve">Hamed seeks </w:t>
      </w:r>
      <w:r w:rsidR="003C7B70" w:rsidRPr="0010341E">
        <w:rPr>
          <w:rFonts w:ascii="Arial" w:hAnsi="Arial" w:cs="Arial"/>
          <w:sz w:val="24"/>
        </w:rPr>
        <w:t xml:space="preserve">relief in one of two forms. His preferred relief is simply the transfer, over the next year of </w:t>
      </w:r>
      <w:r w:rsidR="003C7B70" w:rsidRPr="0010341E">
        <w:rPr>
          <w:rFonts w:ascii="Arial" w:hAnsi="Arial" w:cs="Arial"/>
          <w:color w:val="000000"/>
          <w:sz w:val="24"/>
          <w:szCs w:val="24"/>
        </w:rPr>
        <w:t xml:space="preserve">22,597,599.09 worth of points in any of the major credit cards: </w:t>
      </w:r>
      <w:proofErr w:type="spellStart"/>
      <w:r w:rsidR="003C7B70" w:rsidRPr="0010341E">
        <w:rPr>
          <w:rFonts w:ascii="Arial" w:hAnsi="Arial" w:cs="Arial"/>
          <w:color w:val="000000"/>
          <w:sz w:val="24"/>
          <w:szCs w:val="24"/>
        </w:rPr>
        <w:t>M</w:t>
      </w:r>
      <w:r w:rsidR="00B2117D">
        <w:rPr>
          <w:rFonts w:ascii="Arial" w:hAnsi="Arial" w:cs="Arial"/>
          <w:color w:val="000000"/>
          <w:sz w:val="24"/>
          <w:szCs w:val="24"/>
        </w:rPr>
        <w:t>a</w:t>
      </w:r>
      <w:r w:rsidR="003C7B70" w:rsidRPr="0010341E">
        <w:rPr>
          <w:rFonts w:ascii="Arial" w:hAnsi="Arial" w:cs="Arial"/>
          <w:color w:val="000000"/>
          <w:sz w:val="24"/>
          <w:szCs w:val="24"/>
        </w:rPr>
        <w:t>stercasrd</w:t>
      </w:r>
      <w:proofErr w:type="spellEnd"/>
      <w:r w:rsidR="003C7B70" w:rsidRPr="0010341E">
        <w:rPr>
          <w:rFonts w:ascii="Arial" w:hAnsi="Arial" w:cs="Arial"/>
          <w:color w:val="000000"/>
          <w:sz w:val="24"/>
          <w:szCs w:val="24"/>
        </w:rPr>
        <w:t xml:space="preserve">, Visa, or American Express. Yusuf has or will generate this number and the transfer is simple. In the alternative judgment in the amount of 22,597,599.09 x $0.014 = </w:t>
      </w:r>
      <w:r w:rsidR="003C7B70" w:rsidRPr="00B2117D">
        <w:rPr>
          <w:rFonts w:ascii="Arial" w:hAnsi="Arial" w:cs="Arial"/>
          <w:b/>
          <w:bCs/>
          <w:color w:val="000000"/>
          <w:sz w:val="24"/>
          <w:szCs w:val="24"/>
        </w:rPr>
        <w:t xml:space="preserve">$316,366.38 </w:t>
      </w:r>
      <w:r w:rsidR="003C7B70" w:rsidRPr="0010341E">
        <w:rPr>
          <w:rFonts w:ascii="Arial" w:hAnsi="Arial" w:cs="Arial"/>
          <w:color w:val="000000"/>
          <w:sz w:val="24"/>
          <w:szCs w:val="24"/>
        </w:rPr>
        <w:t>should be granted.</w:t>
      </w:r>
    </w:p>
    <w:p w14:paraId="51F407CC" w14:textId="1BE7F91A" w:rsidR="003C7B70" w:rsidRPr="0010341E" w:rsidRDefault="003C7B70" w:rsidP="003C7B70">
      <w:pPr>
        <w:spacing w:after="0" w:line="480" w:lineRule="auto"/>
        <w:ind w:firstLine="360"/>
        <w:jc w:val="both"/>
        <w:outlineLvl w:val="0"/>
        <w:rPr>
          <w:rFonts w:ascii="Arial" w:hAnsi="Arial" w:cs="Arial"/>
          <w:color w:val="000000"/>
          <w:sz w:val="24"/>
          <w:szCs w:val="24"/>
        </w:rPr>
      </w:pPr>
      <w:r w:rsidRPr="0010341E">
        <w:rPr>
          <w:rFonts w:ascii="Arial" w:hAnsi="Arial" w:cs="Arial"/>
          <w:color w:val="000000"/>
          <w:sz w:val="24"/>
          <w:szCs w:val="24"/>
        </w:rPr>
        <w:t>Even if this is not the case, there is no issue whatsoever as to the E</w:t>
      </w:r>
      <w:r w:rsidR="00B2117D">
        <w:rPr>
          <w:rFonts w:ascii="Arial" w:hAnsi="Arial" w:cs="Arial"/>
          <w:color w:val="000000"/>
          <w:sz w:val="24"/>
          <w:szCs w:val="24"/>
        </w:rPr>
        <w:t>ast</w:t>
      </w:r>
      <w:r w:rsidRPr="0010341E">
        <w:rPr>
          <w:rFonts w:ascii="Arial" w:hAnsi="Arial" w:cs="Arial"/>
          <w:color w:val="000000"/>
          <w:sz w:val="24"/>
          <w:szCs w:val="24"/>
        </w:rPr>
        <w:t>/West differential of $10,582,226.85. This number of points in any of the major credit cards: M</w:t>
      </w:r>
      <w:r w:rsidR="00FE591C" w:rsidRPr="0010341E">
        <w:rPr>
          <w:rFonts w:ascii="Arial" w:hAnsi="Arial" w:cs="Arial"/>
          <w:color w:val="000000"/>
          <w:sz w:val="24"/>
          <w:szCs w:val="24"/>
        </w:rPr>
        <w:t>a</w:t>
      </w:r>
      <w:r w:rsidRPr="0010341E">
        <w:rPr>
          <w:rFonts w:ascii="Arial" w:hAnsi="Arial" w:cs="Arial"/>
          <w:color w:val="000000"/>
          <w:sz w:val="24"/>
          <w:szCs w:val="24"/>
        </w:rPr>
        <w:t>stercard, Visa, or American Express</w:t>
      </w:r>
      <w:r w:rsidR="00FE591C" w:rsidRPr="0010341E">
        <w:rPr>
          <w:rFonts w:ascii="Arial" w:hAnsi="Arial" w:cs="Arial"/>
          <w:color w:val="000000"/>
          <w:sz w:val="24"/>
          <w:szCs w:val="24"/>
        </w:rPr>
        <w:t xml:space="preserve"> </w:t>
      </w:r>
      <w:proofErr w:type="spellStart"/>
      <w:r w:rsidR="00FE591C" w:rsidRPr="0010341E">
        <w:rPr>
          <w:rFonts w:ascii="Arial" w:hAnsi="Arial" w:cs="Arial"/>
          <w:color w:val="000000"/>
          <w:sz w:val="24"/>
          <w:szCs w:val="24"/>
        </w:rPr>
        <w:t>ahould</w:t>
      </w:r>
      <w:proofErr w:type="spellEnd"/>
      <w:r w:rsidR="00FE591C" w:rsidRPr="0010341E">
        <w:rPr>
          <w:rFonts w:ascii="Arial" w:hAnsi="Arial" w:cs="Arial"/>
          <w:color w:val="000000"/>
          <w:sz w:val="24"/>
          <w:szCs w:val="24"/>
        </w:rPr>
        <w:t xml:space="preserve"> be ordered transferred</w:t>
      </w:r>
      <w:r w:rsidRPr="0010341E">
        <w:rPr>
          <w:rFonts w:ascii="Arial" w:hAnsi="Arial" w:cs="Arial"/>
          <w:color w:val="000000"/>
          <w:sz w:val="24"/>
          <w:szCs w:val="24"/>
        </w:rPr>
        <w:t xml:space="preserve">. Yusuf has or will generate this number and the transfer is simple. In the alternative judgment in the amount of </w:t>
      </w:r>
      <w:r w:rsidR="0010341E" w:rsidRPr="0010341E">
        <w:rPr>
          <w:rFonts w:ascii="Arial" w:hAnsi="Arial" w:cs="Arial"/>
          <w:color w:val="000000"/>
          <w:sz w:val="24"/>
          <w:szCs w:val="24"/>
        </w:rPr>
        <w:t>10,582,226.85</w:t>
      </w:r>
      <w:r w:rsidR="0010341E">
        <w:rPr>
          <w:rFonts w:ascii="Arial" w:hAnsi="Arial" w:cs="Arial"/>
          <w:color w:val="000000"/>
          <w:sz w:val="24"/>
          <w:szCs w:val="24"/>
        </w:rPr>
        <w:t xml:space="preserve"> </w:t>
      </w:r>
      <w:r w:rsidRPr="0010341E">
        <w:rPr>
          <w:rFonts w:ascii="Arial" w:hAnsi="Arial" w:cs="Arial"/>
          <w:color w:val="000000"/>
          <w:sz w:val="24"/>
          <w:szCs w:val="24"/>
        </w:rPr>
        <w:t>x $0.014 = $</w:t>
      </w:r>
      <w:r w:rsidR="0010341E" w:rsidRPr="0010341E">
        <w:rPr>
          <w:rFonts w:ascii="Arial" w:hAnsi="Arial" w:cs="Arial"/>
          <w:color w:val="000000"/>
          <w:sz w:val="24"/>
          <w:szCs w:val="24"/>
        </w:rPr>
        <w:t>148,151.17</w:t>
      </w:r>
      <w:r w:rsidR="0010341E">
        <w:rPr>
          <w:rFonts w:ascii="Arial" w:hAnsi="Arial" w:cs="Arial"/>
          <w:color w:val="000000"/>
          <w:sz w:val="24"/>
          <w:szCs w:val="24"/>
        </w:rPr>
        <w:t xml:space="preserve"> </w:t>
      </w:r>
      <w:r w:rsidRPr="0010341E">
        <w:rPr>
          <w:rFonts w:ascii="Arial" w:hAnsi="Arial" w:cs="Arial"/>
          <w:color w:val="000000"/>
          <w:sz w:val="24"/>
          <w:szCs w:val="24"/>
        </w:rPr>
        <w:t>should be granted.</w:t>
      </w:r>
    </w:p>
    <w:p w14:paraId="60A9C598" w14:textId="19DC10F3" w:rsidR="003C7B70" w:rsidRPr="003C7B70" w:rsidRDefault="003C7B70" w:rsidP="00E706E4">
      <w:pPr>
        <w:spacing w:after="0" w:line="480" w:lineRule="auto"/>
        <w:ind w:firstLine="360"/>
        <w:jc w:val="both"/>
        <w:outlineLvl w:val="0"/>
        <w:rPr>
          <w:rFonts w:ascii="Arial" w:hAnsi="Arial" w:cs="Arial"/>
          <w:sz w:val="24"/>
        </w:rPr>
      </w:pPr>
    </w:p>
    <w:p w14:paraId="079B8D25" w14:textId="77777777" w:rsidR="004D05AC" w:rsidRPr="00DA7296" w:rsidRDefault="004D05AC" w:rsidP="00E706E4">
      <w:pPr>
        <w:spacing w:after="0" w:line="480" w:lineRule="auto"/>
        <w:ind w:firstLine="360"/>
        <w:jc w:val="both"/>
        <w:outlineLvl w:val="0"/>
        <w:rPr>
          <w:rFonts w:ascii="Arial" w:hAnsi="Arial" w:cs="Arial"/>
          <w:color w:val="000000"/>
          <w:sz w:val="24"/>
        </w:rPr>
      </w:pPr>
    </w:p>
    <w:p w14:paraId="7DA6D0A7" w14:textId="6F4E8316" w:rsidR="006053AE" w:rsidRPr="006053AE" w:rsidRDefault="006053AE" w:rsidP="006053AE">
      <w:pPr>
        <w:spacing w:after="0" w:line="480" w:lineRule="auto"/>
        <w:ind w:firstLine="360"/>
        <w:jc w:val="both"/>
        <w:outlineLvl w:val="0"/>
        <w:rPr>
          <w:rFonts w:ascii="Arial" w:hAnsi="Arial" w:cs="Arial"/>
          <w:bCs/>
          <w:sz w:val="24"/>
          <w:szCs w:val="24"/>
        </w:rPr>
      </w:pPr>
    </w:p>
    <w:tbl>
      <w:tblPr>
        <w:tblW w:w="9928" w:type="dxa"/>
        <w:tblCellMar>
          <w:left w:w="0" w:type="dxa"/>
          <w:right w:w="0" w:type="dxa"/>
        </w:tblCellMar>
        <w:tblLook w:val="04A0" w:firstRow="1" w:lastRow="0" w:firstColumn="1" w:lastColumn="0" w:noHBand="0" w:noVBand="1"/>
      </w:tblPr>
      <w:tblGrid>
        <w:gridCol w:w="3439"/>
        <w:gridCol w:w="6489"/>
      </w:tblGrid>
      <w:tr w:rsidR="006053AE" w:rsidRPr="004A3A5A" w14:paraId="58A561FB" w14:textId="77777777" w:rsidTr="005A5919">
        <w:trPr>
          <w:trHeight w:val="288"/>
        </w:trPr>
        <w:tc>
          <w:tcPr>
            <w:tcW w:w="928" w:type="dxa"/>
            <w:noWrap/>
            <w:tcMar>
              <w:top w:w="0" w:type="dxa"/>
              <w:left w:w="108" w:type="dxa"/>
              <w:bottom w:w="0" w:type="dxa"/>
              <w:right w:w="108" w:type="dxa"/>
            </w:tcMar>
            <w:vAlign w:val="bottom"/>
            <w:hideMark/>
          </w:tcPr>
          <w:p w14:paraId="039F85A4" w14:textId="77777777" w:rsidR="006053AE" w:rsidRPr="004A3A5A" w:rsidRDefault="006053AE" w:rsidP="005A5919">
            <w:pPr>
              <w:spacing w:after="0" w:line="240" w:lineRule="auto"/>
              <w:rPr>
                <w:rFonts w:ascii="Arial" w:eastAsia="Times New Roman" w:hAnsi="Arial" w:cs="Arial"/>
                <w:sz w:val="24"/>
                <w:szCs w:val="24"/>
              </w:rPr>
            </w:pPr>
          </w:p>
        </w:tc>
        <w:tc>
          <w:tcPr>
            <w:tcW w:w="1751" w:type="dxa"/>
            <w:noWrap/>
            <w:tcMar>
              <w:top w:w="0" w:type="dxa"/>
              <w:left w:w="108" w:type="dxa"/>
              <w:bottom w:w="0" w:type="dxa"/>
              <w:right w:w="108" w:type="dxa"/>
            </w:tcMar>
            <w:vAlign w:val="bottom"/>
            <w:hideMark/>
          </w:tcPr>
          <w:p w14:paraId="19D69882" w14:textId="4E9E4749" w:rsidR="006053AE" w:rsidRPr="004A3A5A" w:rsidRDefault="006053AE" w:rsidP="005A5919">
            <w:pPr>
              <w:spacing w:after="0" w:line="240" w:lineRule="auto"/>
              <w:jc w:val="right"/>
              <w:rPr>
                <w:rFonts w:ascii="Arial" w:hAnsi="Arial" w:cs="Arial"/>
                <w:b/>
                <w:bCs/>
                <w:color w:val="000000"/>
                <w:sz w:val="24"/>
                <w:szCs w:val="24"/>
              </w:rPr>
            </w:pPr>
          </w:p>
        </w:tc>
      </w:tr>
    </w:tbl>
    <w:p w14:paraId="7DAC7328" w14:textId="5475B975" w:rsidR="00B2117D" w:rsidRDefault="00B2117D" w:rsidP="006053AE">
      <w:pPr>
        <w:spacing w:line="480" w:lineRule="auto"/>
        <w:ind w:left="360"/>
        <w:jc w:val="both"/>
        <w:outlineLvl w:val="0"/>
        <w:rPr>
          <w:rFonts w:ascii="Arial" w:hAnsi="Arial" w:cs="Arial"/>
          <w:bCs/>
          <w:sz w:val="24"/>
          <w:szCs w:val="24"/>
        </w:rPr>
      </w:pPr>
    </w:p>
    <w:p w14:paraId="4358A20F" w14:textId="77777777" w:rsidR="00B2117D" w:rsidRDefault="00B2117D">
      <w:pPr>
        <w:rPr>
          <w:rFonts w:ascii="Arial" w:hAnsi="Arial" w:cs="Arial"/>
          <w:bCs/>
          <w:sz w:val="24"/>
          <w:szCs w:val="24"/>
        </w:rPr>
      </w:pPr>
      <w:r>
        <w:rPr>
          <w:rFonts w:ascii="Arial" w:hAnsi="Arial" w:cs="Arial"/>
          <w:bCs/>
          <w:sz w:val="24"/>
          <w:szCs w:val="24"/>
        </w:rPr>
        <w:br w:type="page"/>
      </w:r>
    </w:p>
    <w:p w14:paraId="5B909374" w14:textId="77777777" w:rsidR="006053AE" w:rsidRPr="006053AE" w:rsidRDefault="006053AE" w:rsidP="006053AE">
      <w:pPr>
        <w:spacing w:line="480" w:lineRule="auto"/>
        <w:ind w:left="360"/>
        <w:jc w:val="both"/>
        <w:outlineLvl w:val="0"/>
        <w:rPr>
          <w:rFonts w:ascii="Arial" w:hAnsi="Arial" w:cs="Arial"/>
          <w:bCs/>
          <w:sz w:val="24"/>
          <w:szCs w:val="24"/>
        </w:rPr>
      </w:pPr>
    </w:p>
    <w:p w14:paraId="6CE94102" w14:textId="44E5265B" w:rsidR="00FB7259" w:rsidRDefault="00FB7259" w:rsidP="00B2117D">
      <w:pPr>
        <w:spacing w:after="0" w:line="240" w:lineRule="auto"/>
        <w:jc w:val="both"/>
        <w:outlineLvl w:val="0"/>
        <w:rPr>
          <w:rFonts w:ascii="Arial" w:hAnsi="Arial" w:cs="Arial"/>
          <w:b/>
          <w:sz w:val="24"/>
          <w:szCs w:val="24"/>
          <w:u w:val="single"/>
        </w:rPr>
      </w:pPr>
      <w:r w:rsidRPr="006053AE">
        <w:rPr>
          <w:rFonts w:ascii="Arial" w:hAnsi="Arial" w:cs="Arial"/>
          <w:b/>
          <w:sz w:val="24"/>
          <w:szCs w:val="24"/>
        </w:rPr>
        <w:t xml:space="preserve">Dated: </w:t>
      </w:r>
      <w:r w:rsidR="00B2117D">
        <w:rPr>
          <w:rFonts w:ascii="Arial" w:hAnsi="Arial" w:cs="Arial"/>
          <w:sz w:val="24"/>
          <w:szCs w:val="24"/>
        </w:rPr>
        <w:t>September 8</w:t>
      </w:r>
      <w:r w:rsidRPr="006053AE">
        <w:rPr>
          <w:rFonts w:ascii="Arial" w:hAnsi="Arial" w:cs="Arial"/>
          <w:sz w:val="24"/>
          <w:szCs w:val="24"/>
        </w:rPr>
        <w:t>, 202</w:t>
      </w:r>
      <w:r w:rsidR="00B2117D">
        <w:rPr>
          <w:rFonts w:ascii="Arial" w:hAnsi="Arial" w:cs="Arial"/>
          <w:sz w:val="24"/>
          <w:szCs w:val="24"/>
        </w:rPr>
        <w:t>2</w:t>
      </w:r>
      <w:r>
        <w:rPr>
          <w:rFonts w:ascii="Arial" w:hAnsi="Arial" w:cs="Arial"/>
          <w:sz w:val="24"/>
          <w:szCs w:val="24"/>
        </w:rPr>
        <w:tab/>
      </w:r>
      <w:r>
        <w:rPr>
          <w:rFonts w:ascii="Arial" w:hAnsi="Arial" w:cs="Arial"/>
          <w:sz w:val="24"/>
          <w:szCs w:val="24"/>
        </w:rPr>
        <w:tab/>
      </w:r>
      <w:r>
        <w:rPr>
          <w:rFonts w:ascii="Arial" w:hAnsi="Arial" w:cs="Arial"/>
          <w:sz w:val="24"/>
          <w:szCs w:val="24"/>
        </w:rPr>
        <w:tab/>
      </w:r>
      <w:r w:rsidR="005E0BED">
        <w:rPr>
          <w:rFonts w:ascii="Arial" w:hAnsi="Arial" w:cs="Arial"/>
          <w:sz w:val="24"/>
          <w:szCs w:val="24"/>
        </w:rPr>
        <w:t xml:space="preserve">           </w:t>
      </w:r>
      <w:r>
        <w:rPr>
          <w:rFonts w:ascii="CarlHartmann" w:hAnsi="CarlHartmann" w:cs="Arial"/>
          <w:color w:val="2F5496" w:themeColor="accent1" w:themeShade="BF"/>
          <w:sz w:val="88"/>
          <w:szCs w:val="88"/>
        </w:rPr>
        <w:t>A</w:t>
      </w:r>
    </w:p>
    <w:p w14:paraId="4B6FE0DD" w14:textId="77777777" w:rsidR="00FB7259" w:rsidRDefault="00FB7259" w:rsidP="00B2117D">
      <w:pPr>
        <w:spacing w:after="0" w:line="240" w:lineRule="auto"/>
        <w:ind w:left="5040"/>
        <w:jc w:val="both"/>
        <w:outlineLvl w:val="0"/>
        <w:rPr>
          <w:rFonts w:ascii="Arial" w:hAnsi="Arial" w:cs="Arial"/>
          <w:b/>
          <w:sz w:val="24"/>
          <w:szCs w:val="24"/>
        </w:rPr>
      </w:pPr>
      <w:r>
        <w:rPr>
          <w:rFonts w:ascii="Arial" w:hAnsi="Arial" w:cs="Arial"/>
          <w:b/>
          <w:sz w:val="24"/>
          <w:szCs w:val="24"/>
        </w:rPr>
        <w:t>Carl J. Hartmann III, Esq.</w:t>
      </w:r>
    </w:p>
    <w:p w14:paraId="1E1250EF" w14:textId="77777777" w:rsidR="00FB7259" w:rsidRDefault="00FB7259" w:rsidP="00B2117D">
      <w:pPr>
        <w:spacing w:after="0" w:line="240" w:lineRule="auto"/>
        <w:ind w:left="5040"/>
        <w:jc w:val="both"/>
        <w:outlineLvl w:val="0"/>
        <w:rPr>
          <w:rFonts w:ascii="Arial" w:hAnsi="Arial" w:cs="Arial"/>
          <w:b/>
          <w:sz w:val="24"/>
          <w:szCs w:val="24"/>
        </w:rPr>
      </w:pPr>
      <w:r>
        <w:rPr>
          <w:rFonts w:ascii="Arial" w:hAnsi="Arial" w:cs="Arial"/>
          <w:i/>
          <w:sz w:val="24"/>
          <w:szCs w:val="24"/>
        </w:rPr>
        <w:t>Co-Counsel for Plaintiff</w:t>
      </w:r>
    </w:p>
    <w:p w14:paraId="3FB7A1B6" w14:textId="77777777" w:rsidR="00FB7259" w:rsidRDefault="00FB7259" w:rsidP="00B2117D">
      <w:pPr>
        <w:spacing w:after="0" w:line="240" w:lineRule="auto"/>
        <w:ind w:left="5040"/>
        <w:jc w:val="both"/>
        <w:outlineLvl w:val="0"/>
        <w:rPr>
          <w:rFonts w:ascii="Arial" w:hAnsi="Arial" w:cs="Arial"/>
          <w:sz w:val="24"/>
          <w:szCs w:val="24"/>
        </w:rPr>
      </w:pPr>
      <w:r>
        <w:rPr>
          <w:rFonts w:ascii="Arial" w:hAnsi="Arial" w:cs="Arial"/>
          <w:sz w:val="24"/>
          <w:szCs w:val="24"/>
        </w:rPr>
        <w:t xml:space="preserve">2940 </w:t>
      </w:r>
      <w:proofErr w:type="spellStart"/>
      <w:r>
        <w:rPr>
          <w:rFonts w:ascii="Arial" w:hAnsi="Arial" w:cs="Arial"/>
          <w:sz w:val="24"/>
          <w:szCs w:val="24"/>
        </w:rPr>
        <w:t>Brookwind</w:t>
      </w:r>
      <w:proofErr w:type="spellEnd"/>
      <w:r>
        <w:rPr>
          <w:rFonts w:ascii="Arial" w:hAnsi="Arial" w:cs="Arial"/>
          <w:sz w:val="24"/>
          <w:szCs w:val="24"/>
        </w:rPr>
        <w:t xml:space="preserve"> Drive</w:t>
      </w:r>
    </w:p>
    <w:p w14:paraId="02C3A880" w14:textId="77777777" w:rsidR="00FB7259" w:rsidRDefault="00FB7259" w:rsidP="00B2117D">
      <w:pPr>
        <w:spacing w:after="0" w:line="240" w:lineRule="auto"/>
        <w:ind w:left="5040"/>
        <w:jc w:val="both"/>
        <w:outlineLvl w:val="0"/>
        <w:rPr>
          <w:rFonts w:ascii="Arial" w:hAnsi="Arial" w:cs="Arial"/>
          <w:b/>
          <w:sz w:val="24"/>
          <w:szCs w:val="24"/>
        </w:rPr>
      </w:pPr>
      <w:r>
        <w:rPr>
          <w:rFonts w:ascii="Arial" w:hAnsi="Arial" w:cs="Arial"/>
          <w:sz w:val="24"/>
          <w:szCs w:val="24"/>
        </w:rPr>
        <w:t>Holland, MI  49424</w:t>
      </w:r>
    </w:p>
    <w:p w14:paraId="2723E0C3" w14:textId="77777777" w:rsidR="00FB7259" w:rsidRDefault="00FB7259" w:rsidP="00B2117D">
      <w:pPr>
        <w:spacing w:after="0" w:line="240" w:lineRule="auto"/>
        <w:ind w:left="5040"/>
        <w:jc w:val="both"/>
        <w:outlineLvl w:val="0"/>
        <w:rPr>
          <w:rFonts w:ascii="Arial" w:hAnsi="Arial" w:cs="Arial"/>
          <w:b/>
          <w:sz w:val="24"/>
          <w:szCs w:val="24"/>
        </w:rPr>
      </w:pPr>
      <w:r>
        <w:rPr>
          <w:rFonts w:ascii="Arial" w:hAnsi="Arial" w:cs="Arial"/>
          <w:sz w:val="24"/>
          <w:szCs w:val="24"/>
        </w:rPr>
        <w:t xml:space="preserve">Email: carl@carlhartmann.com </w:t>
      </w:r>
    </w:p>
    <w:p w14:paraId="26725D67" w14:textId="77777777" w:rsidR="00FB7259" w:rsidRDefault="00FB7259" w:rsidP="00B2117D">
      <w:pPr>
        <w:spacing w:after="0" w:line="240" w:lineRule="auto"/>
        <w:ind w:left="5040"/>
        <w:jc w:val="both"/>
        <w:outlineLvl w:val="0"/>
        <w:rPr>
          <w:rFonts w:ascii="Arial" w:hAnsi="Arial" w:cs="Arial"/>
          <w:b/>
          <w:sz w:val="24"/>
          <w:szCs w:val="24"/>
        </w:rPr>
      </w:pPr>
      <w:r>
        <w:rPr>
          <w:rFonts w:ascii="Arial" w:hAnsi="Arial" w:cs="Arial"/>
          <w:sz w:val="24"/>
          <w:szCs w:val="24"/>
        </w:rPr>
        <w:t>Tele: (340) 719-8941</w:t>
      </w:r>
    </w:p>
    <w:p w14:paraId="0C760A9E" w14:textId="77777777" w:rsidR="00FB7259" w:rsidRDefault="00FB7259" w:rsidP="00B2117D">
      <w:pPr>
        <w:spacing w:after="0" w:line="240" w:lineRule="auto"/>
        <w:jc w:val="both"/>
        <w:outlineLvl w:val="0"/>
        <w:rPr>
          <w:rFonts w:ascii="Arial" w:hAnsi="Arial" w:cs="Arial"/>
          <w:b/>
          <w:sz w:val="24"/>
          <w:szCs w:val="24"/>
        </w:rPr>
      </w:pPr>
    </w:p>
    <w:p w14:paraId="27820CD7" w14:textId="77777777" w:rsidR="00FB7259" w:rsidRDefault="00FB7259" w:rsidP="00B2117D">
      <w:pPr>
        <w:spacing w:after="0" w:line="240" w:lineRule="auto"/>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43336BD9" w14:textId="77777777" w:rsidR="00FB7259" w:rsidRDefault="00FB7259" w:rsidP="00B2117D">
      <w:pPr>
        <w:spacing w:after="0" w:line="240" w:lineRule="auto"/>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26BD3235" w14:textId="77777777" w:rsidR="00FB7259" w:rsidRDefault="00FB7259" w:rsidP="00B2117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433BF4F1" w14:textId="77777777" w:rsidR="00FB7259" w:rsidRDefault="00FB7259" w:rsidP="00B2117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6E30ABA6" w14:textId="77777777" w:rsidR="00FB7259" w:rsidRDefault="00FB7259" w:rsidP="00B2117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5C35E0EF" w14:textId="77777777" w:rsidR="00FB7259" w:rsidRDefault="00FB7259" w:rsidP="00B2117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 holtvi@aol.com</w:t>
      </w:r>
    </w:p>
    <w:p w14:paraId="1A0324BE" w14:textId="77777777" w:rsidR="00FB7259" w:rsidRDefault="00FB7259" w:rsidP="004A3A5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Tele: (340) 773-8709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Fax: (340) 773-8670</w:t>
      </w:r>
    </w:p>
    <w:p w14:paraId="05A5406E" w14:textId="77777777" w:rsidR="00FB7259" w:rsidRDefault="00FB7259" w:rsidP="004A3A5A">
      <w:pPr>
        <w:tabs>
          <w:tab w:val="center" w:pos="4680"/>
        </w:tabs>
        <w:spacing w:after="0" w:line="240" w:lineRule="auto"/>
        <w:rPr>
          <w:rFonts w:ascii="Arial" w:hAnsi="Arial" w:cs="Arial"/>
          <w:sz w:val="24"/>
          <w:szCs w:val="24"/>
        </w:rPr>
      </w:pPr>
    </w:p>
    <w:p w14:paraId="2FA5604D" w14:textId="77777777" w:rsidR="00FB7259" w:rsidRDefault="00FB7259" w:rsidP="004A3A5A">
      <w:pPr>
        <w:spacing w:after="0" w:line="240" w:lineRule="auto"/>
        <w:rPr>
          <w:rFonts w:ascii="Arial" w:hAnsi="Arial" w:cs="Arial"/>
          <w:b/>
          <w:sz w:val="24"/>
          <w:szCs w:val="24"/>
        </w:rPr>
      </w:pPr>
      <w:r>
        <w:rPr>
          <w:rFonts w:ascii="Arial" w:hAnsi="Arial" w:cs="Arial"/>
          <w:b/>
          <w:sz w:val="24"/>
          <w:szCs w:val="24"/>
        </w:rPr>
        <w:br w:type="page"/>
      </w:r>
    </w:p>
    <w:p w14:paraId="766C477B" w14:textId="77777777" w:rsidR="00FB7259" w:rsidRDefault="00FB7259" w:rsidP="004A3A5A">
      <w:pPr>
        <w:spacing w:after="0" w:line="240" w:lineRule="auto"/>
        <w:rPr>
          <w:rFonts w:ascii="Arial" w:hAnsi="Arial" w:cs="Arial"/>
          <w:b/>
          <w:sz w:val="24"/>
          <w:szCs w:val="24"/>
        </w:rPr>
      </w:pPr>
    </w:p>
    <w:p w14:paraId="32FF2DE6" w14:textId="77777777" w:rsidR="00FB7259" w:rsidRDefault="00FB7259" w:rsidP="004A3A5A">
      <w:pPr>
        <w:spacing w:after="0" w:line="240" w:lineRule="auto"/>
        <w:jc w:val="center"/>
        <w:outlineLvl w:val="0"/>
        <w:rPr>
          <w:rFonts w:ascii="Arial" w:hAnsi="Arial" w:cs="Arial"/>
          <w:sz w:val="24"/>
          <w:szCs w:val="24"/>
        </w:rPr>
      </w:pPr>
      <w:r>
        <w:rPr>
          <w:rFonts w:ascii="Arial" w:hAnsi="Arial" w:cs="Arial"/>
          <w:b/>
          <w:sz w:val="24"/>
          <w:szCs w:val="24"/>
        </w:rPr>
        <w:t>CERTIFICATE OF SERVICE</w:t>
      </w:r>
    </w:p>
    <w:p w14:paraId="02909FE8" w14:textId="77777777" w:rsidR="00FB7259" w:rsidRDefault="00FB7259" w:rsidP="004A3A5A">
      <w:pPr>
        <w:spacing w:after="0" w:line="240" w:lineRule="auto"/>
        <w:jc w:val="both"/>
        <w:rPr>
          <w:rFonts w:ascii="Arial" w:hAnsi="Arial" w:cs="Arial"/>
          <w:sz w:val="24"/>
          <w:szCs w:val="24"/>
        </w:rPr>
      </w:pPr>
    </w:p>
    <w:p w14:paraId="01534879" w14:textId="3B5836CD" w:rsidR="00FB7259" w:rsidRDefault="00FB7259" w:rsidP="004A3A5A">
      <w:pPr>
        <w:spacing w:after="0" w:line="240" w:lineRule="auto"/>
        <w:jc w:val="both"/>
        <w:rPr>
          <w:rFonts w:ascii="Arial" w:hAnsi="Arial" w:cs="Arial"/>
          <w:sz w:val="24"/>
          <w:szCs w:val="24"/>
        </w:rPr>
      </w:pPr>
      <w:r>
        <w:rPr>
          <w:rFonts w:ascii="Arial" w:hAnsi="Arial" w:cs="Arial"/>
          <w:sz w:val="24"/>
          <w:szCs w:val="24"/>
        </w:rPr>
        <w:tab/>
        <w:t xml:space="preserve">I hereby certify that on this </w:t>
      </w:r>
      <w:r w:rsidR="00B2117D">
        <w:rPr>
          <w:rFonts w:ascii="Arial" w:hAnsi="Arial" w:cs="Arial"/>
          <w:sz w:val="24"/>
          <w:szCs w:val="24"/>
        </w:rPr>
        <w:t>8</w:t>
      </w:r>
      <w:r w:rsidRPr="00DF715D">
        <w:rPr>
          <w:rFonts w:ascii="Arial" w:hAnsi="Arial" w:cs="Arial"/>
          <w:sz w:val="24"/>
          <w:szCs w:val="24"/>
          <w:vertAlign w:val="superscript"/>
        </w:rPr>
        <w:t>th</w:t>
      </w:r>
      <w:r>
        <w:rPr>
          <w:rFonts w:ascii="Arial" w:hAnsi="Arial" w:cs="Arial"/>
          <w:sz w:val="24"/>
          <w:szCs w:val="24"/>
        </w:rPr>
        <w:t xml:space="preserve"> day of </w:t>
      </w:r>
      <w:r w:rsidR="00B2117D">
        <w:rPr>
          <w:rFonts w:ascii="Arial" w:hAnsi="Arial" w:cs="Arial"/>
          <w:sz w:val="24"/>
          <w:szCs w:val="24"/>
        </w:rPr>
        <w:t>September,</w:t>
      </w:r>
      <w:r>
        <w:rPr>
          <w:rFonts w:ascii="Arial" w:hAnsi="Arial" w:cs="Arial"/>
          <w:sz w:val="24"/>
          <w:szCs w:val="24"/>
        </w:rPr>
        <w:t xml:space="preserve"> 2021, I served a copy of the foregoing by email (via </w:t>
      </w:r>
      <w:proofErr w:type="spellStart"/>
      <w:r>
        <w:rPr>
          <w:rFonts w:ascii="Arial" w:hAnsi="Arial" w:cs="Arial"/>
          <w:sz w:val="24"/>
          <w:szCs w:val="24"/>
        </w:rPr>
        <w:t>CaseAnywhere</w:t>
      </w:r>
      <w:proofErr w:type="spellEnd"/>
      <w:r>
        <w:rPr>
          <w:rFonts w:ascii="Arial" w:hAnsi="Arial" w:cs="Arial"/>
          <w:sz w:val="24"/>
          <w:szCs w:val="24"/>
        </w:rPr>
        <w:t>), as agreed by the parties, on:</w:t>
      </w:r>
    </w:p>
    <w:p w14:paraId="730FFE7B" w14:textId="77777777" w:rsidR="00FB7259" w:rsidRDefault="00FB7259" w:rsidP="004A3A5A">
      <w:pPr>
        <w:spacing w:after="0" w:line="240" w:lineRule="auto"/>
        <w:jc w:val="both"/>
        <w:rPr>
          <w:rFonts w:ascii="Arial" w:hAnsi="Arial" w:cs="Arial"/>
          <w:b/>
          <w:sz w:val="24"/>
          <w:szCs w:val="24"/>
        </w:rPr>
      </w:pPr>
    </w:p>
    <w:p w14:paraId="47A2B22F" w14:textId="77777777" w:rsidR="00FB7259" w:rsidRDefault="00FB7259" w:rsidP="004A3A5A">
      <w:pPr>
        <w:spacing w:after="0" w:line="240" w:lineRule="auto"/>
        <w:jc w:val="both"/>
        <w:outlineLvl w:val="0"/>
        <w:rPr>
          <w:rFonts w:ascii="Arial" w:hAnsi="Arial" w:cs="Arial"/>
          <w:b/>
          <w:sz w:val="24"/>
          <w:szCs w:val="24"/>
        </w:rPr>
      </w:pPr>
      <w:r>
        <w:rPr>
          <w:rFonts w:ascii="Arial" w:hAnsi="Arial" w:cs="Arial"/>
          <w:b/>
          <w:sz w:val="24"/>
          <w:szCs w:val="24"/>
        </w:rPr>
        <w:t>Hon. Edgar Ross</w:t>
      </w:r>
    </w:p>
    <w:p w14:paraId="479A8553" w14:textId="77777777" w:rsidR="00FB7259" w:rsidRDefault="00FB7259" w:rsidP="004A3A5A">
      <w:pPr>
        <w:spacing w:after="0" w:line="240" w:lineRule="auto"/>
        <w:jc w:val="both"/>
        <w:outlineLvl w:val="0"/>
        <w:rPr>
          <w:rFonts w:ascii="Arial" w:hAnsi="Arial" w:cs="Arial"/>
          <w:sz w:val="24"/>
          <w:szCs w:val="24"/>
        </w:rPr>
      </w:pPr>
      <w:r>
        <w:rPr>
          <w:rFonts w:ascii="Arial" w:hAnsi="Arial" w:cs="Arial"/>
          <w:sz w:val="24"/>
          <w:szCs w:val="24"/>
        </w:rPr>
        <w:t>Special Master</w:t>
      </w:r>
    </w:p>
    <w:p w14:paraId="0DF9893D" w14:textId="77777777" w:rsidR="00FB7259" w:rsidRDefault="00FB7259" w:rsidP="004A3A5A">
      <w:pPr>
        <w:spacing w:after="0" w:line="240" w:lineRule="auto"/>
        <w:jc w:val="both"/>
        <w:rPr>
          <w:rFonts w:ascii="Arial" w:hAnsi="Arial" w:cs="Arial"/>
          <w:sz w:val="24"/>
          <w:szCs w:val="24"/>
        </w:rPr>
      </w:pPr>
      <w:r>
        <w:rPr>
          <w:rFonts w:ascii="Arial" w:hAnsi="Arial" w:cs="Arial"/>
          <w:sz w:val="24"/>
          <w:szCs w:val="24"/>
        </w:rPr>
        <w:t>edgarrossjudge@hotmail.com</w:t>
      </w:r>
    </w:p>
    <w:p w14:paraId="39129299" w14:textId="77777777" w:rsidR="00FB7259" w:rsidRDefault="00FB7259" w:rsidP="004A3A5A">
      <w:pPr>
        <w:spacing w:after="0" w:line="240" w:lineRule="auto"/>
        <w:jc w:val="both"/>
        <w:rPr>
          <w:rFonts w:ascii="Arial" w:hAnsi="Arial" w:cs="Arial"/>
          <w:sz w:val="24"/>
          <w:szCs w:val="24"/>
        </w:rPr>
      </w:pPr>
    </w:p>
    <w:p w14:paraId="188EBC38" w14:textId="77777777" w:rsidR="00FB7259" w:rsidRDefault="00FB7259" w:rsidP="004A3A5A">
      <w:pPr>
        <w:autoSpaceDE w:val="0"/>
        <w:autoSpaceDN w:val="0"/>
        <w:adjustRightInd w:val="0"/>
        <w:spacing w:after="0" w:line="240" w:lineRule="auto"/>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36D77282" w14:textId="77777777" w:rsidR="00FB7259" w:rsidRDefault="00FB7259" w:rsidP="004A3A5A">
      <w:pPr>
        <w:autoSpaceDE w:val="0"/>
        <w:autoSpaceDN w:val="0"/>
        <w:adjustRightInd w:val="0"/>
        <w:spacing w:after="0" w:line="240" w:lineRule="auto"/>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Stefan Herpel</w:t>
      </w:r>
    </w:p>
    <w:p w14:paraId="0250A79E" w14:textId="77777777" w:rsidR="00FB7259" w:rsidRDefault="00FB7259" w:rsidP="004A3A5A">
      <w:pPr>
        <w:autoSpaceDE w:val="0"/>
        <w:autoSpaceDN w:val="0"/>
        <w:adjustRightInd w:val="0"/>
        <w:spacing w:after="0" w:line="240" w:lineRule="auto"/>
        <w:jc w:val="both"/>
        <w:outlineLvl w:val="0"/>
        <w:rPr>
          <w:rFonts w:ascii="Arial" w:eastAsia="Times New Roman" w:hAnsi="Arial" w:cs="Arial"/>
          <w:color w:val="212121"/>
          <w:sz w:val="24"/>
          <w:szCs w:val="23"/>
        </w:rPr>
      </w:pPr>
      <w:r>
        <w:rPr>
          <w:rFonts w:ascii="Arial" w:eastAsia="Times New Roman" w:hAnsi="Arial" w:cs="Arial"/>
          <w:color w:val="212121"/>
          <w:sz w:val="24"/>
          <w:szCs w:val="23"/>
        </w:rPr>
        <w:t>Law House, 10000 Frederiksberg Gade</w:t>
      </w:r>
    </w:p>
    <w:p w14:paraId="6B3B0953" w14:textId="77777777" w:rsidR="00FB7259" w:rsidRDefault="00FB7259" w:rsidP="004A3A5A">
      <w:pPr>
        <w:autoSpaceDE w:val="0"/>
        <w:autoSpaceDN w:val="0"/>
        <w:adjustRightInd w:val="0"/>
        <w:spacing w:after="0" w:line="240" w:lineRule="auto"/>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52E1A672" w14:textId="77777777" w:rsidR="00FB7259" w:rsidRDefault="00FB7259" w:rsidP="004A3A5A">
      <w:pPr>
        <w:autoSpaceDE w:val="0"/>
        <w:autoSpaceDN w:val="0"/>
        <w:adjustRightInd w:val="0"/>
        <w:spacing w:after="0" w:line="240" w:lineRule="auto"/>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35BB468C" w14:textId="77777777" w:rsidR="00FB7259" w:rsidRDefault="00FB7259" w:rsidP="004A3A5A">
      <w:pPr>
        <w:spacing w:after="0" w:line="240" w:lineRule="auto"/>
        <w:jc w:val="both"/>
        <w:rPr>
          <w:rFonts w:ascii="Arial" w:eastAsia="Times New Roman" w:hAnsi="Arial" w:cs="Arial"/>
          <w:color w:val="212121"/>
          <w:sz w:val="24"/>
          <w:szCs w:val="23"/>
        </w:rPr>
      </w:pPr>
      <w:r w:rsidRPr="0044523D">
        <w:rPr>
          <w:rFonts w:ascii="Arial" w:eastAsia="Times New Roman" w:hAnsi="Arial" w:cs="Arial"/>
          <w:color w:val="212121"/>
          <w:sz w:val="24"/>
          <w:szCs w:val="23"/>
        </w:rPr>
        <w:t>Cperrell@dnfvi.com</w:t>
      </w:r>
    </w:p>
    <w:p w14:paraId="6C8E283F" w14:textId="77777777" w:rsidR="00FB7259" w:rsidRDefault="00FB7259" w:rsidP="004A3A5A">
      <w:pPr>
        <w:spacing w:after="0" w:line="240" w:lineRule="auto"/>
        <w:jc w:val="both"/>
        <w:rPr>
          <w:rFonts w:ascii="Arial" w:eastAsia="Times New Roman" w:hAnsi="Arial" w:cs="Arial"/>
          <w:color w:val="212121"/>
          <w:sz w:val="24"/>
          <w:szCs w:val="23"/>
        </w:rPr>
      </w:pPr>
      <w:r>
        <w:rPr>
          <w:rFonts w:ascii="Arial" w:eastAsia="Times New Roman" w:hAnsi="Arial" w:cs="Arial"/>
          <w:color w:val="212121"/>
          <w:sz w:val="24"/>
          <w:szCs w:val="23"/>
        </w:rPr>
        <w:t>Sherpel@dnfvi.com</w:t>
      </w:r>
    </w:p>
    <w:p w14:paraId="24AAEC5A" w14:textId="77777777" w:rsidR="00FB7259" w:rsidRPr="003E264F" w:rsidRDefault="00FB7259" w:rsidP="004A3A5A">
      <w:pPr>
        <w:spacing w:after="0" w:line="240" w:lineRule="auto"/>
        <w:rPr>
          <w:rFonts w:ascii="Arial" w:eastAsia="Times New Roman" w:hAnsi="Arial" w:cs="Arial"/>
          <w:sz w:val="24"/>
          <w:u w:val="single"/>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t xml:space="preserve">       </w:t>
      </w:r>
      <w:r>
        <w:rPr>
          <w:rFonts w:ascii="CarlHartmann" w:hAnsi="CarlHartmann" w:cs="Arial"/>
          <w:color w:val="2F5496" w:themeColor="accent1" w:themeShade="BF"/>
          <w:sz w:val="88"/>
          <w:szCs w:val="88"/>
        </w:rPr>
        <w:t>A</w:t>
      </w:r>
    </w:p>
    <w:p w14:paraId="4C3A0F16" w14:textId="77777777" w:rsidR="00FB7259" w:rsidRDefault="00FB7259" w:rsidP="004A3A5A">
      <w:pPr>
        <w:autoSpaceDE w:val="0"/>
        <w:autoSpaceDN w:val="0"/>
        <w:adjustRightInd w:val="0"/>
        <w:spacing w:after="0" w:line="240" w:lineRule="auto"/>
        <w:jc w:val="center"/>
        <w:rPr>
          <w:rFonts w:ascii="Arial" w:eastAsia="Times New Roman" w:hAnsi="Arial" w:cs="Arial"/>
          <w:b/>
          <w:sz w:val="24"/>
        </w:rPr>
      </w:pPr>
    </w:p>
    <w:p w14:paraId="6A61A963" w14:textId="77777777" w:rsidR="00FB7259" w:rsidRDefault="00FB7259" w:rsidP="004A3A5A">
      <w:pPr>
        <w:autoSpaceDE w:val="0"/>
        <w:autoSpaceDN w:val="0"/>
        <w:adjustRightInd w:val="0"/>
        <w:spacing w:after="0" w:line="240" w:lineRule="auto"/>
        <w:jc w:val="center"/>
        <w:rPr>
          <w:rFonts w:ascii="Arial" w:eastAsia="Times New Roman" w:hAnsi="Arial" w:cs="Arial"/>
          <w:b/>
          <w:sz w:val="24"/>
        </w:rPr>
      </w:pPr>
    </w:p>
    <w:p w14:paraId="3FAC3878" w14:textId="77777777" w:rsidR="00FB7259" w:rsidRDefault="00FB7259" w:rsidP="004A3A5A">
      <w:pPr>
        <w:autoSpaceDE w:val="0"/>
        <w:autoSpaceDN w:val="0"/>
        <w:adjustRightInd w:val="0"/>
        <w:spacing w:after="0" w:line="240" w:lineRule="auto"/>
        <w:jc w:val="center"/>
        <w:rPr>
          <w:rFonts w:ascii="Arial" w:eastAsia="Times New Roman" w:hAnsi="Arial" w:cs="Arial"/>
          <w:b/>
          <w:sz w:val="24"/>
        </w:rPr>
      </w:pPr>
      <w:r>
        <w:rPr>
          <w:rFonts w:ascii="Arial" w:eastAsia="Times New Roman" w:hAnsi="Arial" w:cs="Arial"/>
          <w:b/>
          <w:sz w:val="24"/>
        </w:rPr>
        <w:t>CERTIFICATE OF COMPLIANCE WITH RULE 6-1(e)</w:t>
      </w:r>
    </w:p>
    <w:p w14:paraId="4CFF36F3" w14:textId="77777777" w:rsidR="00FB7259" w:rsidRDefault="00FB7259" w:rsidP="004A3A5A">
      <w:pPr>
        <w:autoSpaceDE w:val="0"/>
        <w:autoSpaceDN w:val="0"/>
        <w:adjustRightInd w:val="0"/>
        <w:spacing w:after="0" w:line="240" w:lineRule="auto"/>
        <w:jc w:val="both"/>
        <w:rPr>
          <w:rFonts w:ascii="Arial" w:eastAsia="Times New Roman" w:hAnsi="Arial" w:cs="Arial"/>
          <w:sz w:val="24"/>
        </w:rPr>
      </w:pPr>
    </w:p>
    <w:p w14:paraId="75EBDC92" w14:textId="77777777" w:rsidR="00FB7259" w:rsidRDefault="00FB7259" w:rsidP="004A3A5A">
      <w:pPr>
        <w:autoSpaceDE w:val="0"/>
        <w:autoSpaceDN w:val="0"/>
        <w:adjustRightInd w:val="0"/>
        <w:spacing w:after="0" w:line="240" w:lineRule="auto"/>
        <w:jc w:val="both"/>
        <w:rPr>
          <w:rFonts w:ascii="Arial" w:eastAsia="Times New Roman" w:hAnsi="Arial" w:cs="Arial"/>
          <w:sz w:val="24"/>
        </w:rPr>
      </w:pPr>
      <w:r>
        <w:rPr>
          <w:rFonts w:ascii="Arial" w:eastAsia="Times New Roman" w:hAnsi="Arial" w:cs="Arial"/>
          <w:sz w:val="24"/>
        </w:rPr>
        <w:t>This document complies with the page or word limitation set forth in Rule 6-1(e).</w:t>
      </w:r>
    </w:p>
    <w:p w14:paraId="7479B423" w14:textId="77777777" w:rsidR="00FB7259" w:rsidRDefault="00FB7259" w:rsidP="004A3A5A">
      <w:pPr>
        <w:spacing w:after="0" w:line="240" w:lineRule="auto"/>
        <w:rPr>
          <w:rFonts w:ascii="Arial" w:eastAsia="Times New Roman" w:hAnsi="Arial" w:cs="Arial"/>
          <w:sz w:val="24"/>
        </w:rPr>
      </w:pPr>
      <w:r>
        <w:rPr>
          <w:rFonts w:ascii="Arial" w:eastAsia="Times New Roman" w:hAnsi="Arial" w:cs="Arial"/>
          <w:sz w:val="24"/>
        </w:rPr>
        <w:tab/>
      </w:r>
    </w:p>
    <w:p w14:paraId="7C00A084" w14:textId="77777777" w:rsidR="00FB7259" w:rsidRDefault="00FB7259" w:rsidP="004A3A5A">
      <w:pPr>
        <w:spacing w:after="0" w:line="240" w:lineRule="auto"/>
        <w:ind w:left="5040" w:firstLine="720"/>
        <w:rPr>
          <w:rFonts w:ascii="Arial" w:eastAsia="Times New Roman" w:hAnsi="Arial" w:cs="Arial"/>
          <w:sz w:val="24"/>
        </w:rPr>
      </w:pPr>
    </w:p>
    <w:p w14:paraId="3F1AE742" w14:textId="77777777" w:rsidR="00FB7259" w:rsidRDefault="00FB7259" w:rsidP="004A3A5A">
      <w:pPr>
        <w:spacing w:after="0" w:line="240" w:lineRule="auto"/>
        <w:ind w:left="5040" w:firstLine="720"/>
        <w:rPr>
          <w:rFonts w:ascii="Arial" w:eastAsia="Times New Roman" w:hAnsi="Arial" w:cs="Arial"/>
          <w:sz w:val="24"/>
        </w:rPr>
      </w:pPr>
      <w:r>
        <w:rPr>
          <w:rFonts w:ascii="CarlHartmann" w:hAnsi="CarlHartmann" w:cs="Arial"/>
          <w:color w:val="2F5496" w:themeColor="accent1" w:themeShade="BF"/>
          <w:sz w:val="88"/>
          <w:szCs w:val="88"/>
        </w:rPr>
        <w:t>A</w:t>
      </w:r>
    </w:p>
    <w:p w14:paraId="062699D5" w14:textId="77777777" w:rsidR="00FB7259" w:rsidRDefault="00FB7259" w:rsidP="004A3A5A">
      <w:pPr>
        <w:spacing w:after="0" w:line="240" w:lineRule="auto"/>
      </w:pPr>
    </w:p>
    <w:p w14:paraId="11E84577" w14:textId="77777777" w:rsidR="00FB7259" w:rsidRPr="003E264F" w:rsidRDefault="00FB7259" w:rsidP="004A3A5A">
      <w:pPr>
        <w:spacing w:after="0" w:line="240" w:lineRule="auto"/>
        <w:jc w:val="center"/>
        <w:rPr>
          <w:rFonts w:ascii="Arial" w:hAnsi="Arial" w:cs="Arial"/>
          <w:b/>
          <w:bCs/>
          <w:color w:val="000000"/>
          <w:sz w:val="24"/>
          <w:szCs w:val="24"/>
        </w:rPr>
      </w:pPr>
      <w:r w:rsidRPr="003E264F">
        <w:rPr>
          <w:rFonts w:ascii="Arial" w:hAnsi="Arial" w:cs="Arial"/>
          <w:b/>
          <w:bCs/>
          <w:color w:val="000000"/>
          <w:sz w:val="24"/>
          <w:szCs w:val="24"/>
        </w:rPr>
        <w:t>CERTIFICATE OF COMPLIANCE WITH RULE 37(a)(1)</w:t>
      </w:r>
    </w:p>
    <w:p w14:paraId="16BDABD7" w14:textId="77777777" w:rsidR="00FB7259" w:rsidRDefault="00FB7259" w:rsidP="004A3A5A">
      <w:pPr>
        <w:spacing w:after="0" w:line="240" w:lineRule="auto"/>
        <w:jc w:val="center"/>
        <w:rPr>
          <w:color w:val="000000"/>
        </w:rPr>
      </w:pPr>
      <w:r>
        <w:rPr>
          <w:rFonts w:ascii="Arial" w:hAnsi="Arial" w:cs="Arial"/>
          <w:b/>
          <w:bCs/>
          <w:color w:val="000000"/>
        </w:rPr>
        <w:t xml:space="preserve"> </w:t>
      </w:r>
    </w:p>
    <w:p w14:paraId="05762722" w14:textId="77777777" w:rsidR="00FB7259" w:rsidRPr="00532C78" w:rsidRDefault="00FB7259" w:rsidP="004A3A5A">
      <w:pPr>
        <w:spacing w:after="0" w:line="240" w:lineRule="auto"/>
        <w:jc w:val="both"/>
        <w:rPr>
          <w:rFonts w:ascii="Times New Roman" w:hAnsi="Times New Roman"/>
          <w:color w:val="000000"/>
          <w:sz w:val="24"/>
          <w:szCs w:val="24"/>
        </w:rPr>
      </w:pPr>
      <w:r w:rsidRPr="00532C78">
        <w:rPr>
          <w:rFonts w:ascii="Arial" w:hAnsi="Arial" w:cs="Arial"/>
          <w:color w:val="000000"/>
          <w:sz w:val="24"/>
          <w:szCs w:val="24"/>
        </w:rPr>
        <w:t xml:space="preserve">I hereby certify that I made the required efforts in good faith to confer with counsel for United and Yusuf </w:t>
      </w:r>
      <w:proofErr w:type="gramStart"/>
      <w:r w:rsidRPr="00532C78">
        <w:rPr>
          <w:rFonts w:ascii="Arial" w:hAnsi="Arial" w:cs="Arial"/>
          <w:color w:val="000000"/>
          <w:sz w:val="24"/>
          <w:szCs w:val="24"/>
        </w:rPr>
        <w:t>in</w:t>
      </w:r>
      <w:r>
        <w:rPr>
          <w:rFonts w:ascii="Arial" w:hAnsi="Arial" w:cs="Arial"/>
          <w:color w:val="000000"/>
          <w:sz w:val="24"/>
          <w:szCs w:val="24"/>
        </w:rPr>
        <w:t xml:space="preserve"> order to</w:t>
      </w:r>
      <w:proofErr w:type="gramEnd"/>
      <w:r>
        <w:rPr>
          <w:rFonts w:ascii="Arial" w:hAnsi="Arial" w:cs="Arial"/>
          <w:color w:val="000000"/>
          <w:sz w:val="24"/>
          <w:szCs w:val="24"/>
        </w:rPr>
        <w:t xml:space="preserve"> </w:t>
      </w:r>
      <w:r w:rsidRPr="00532C78">
        <w:rPr>
          <w:rFonts w:ascii="Arial" w:hAnsi="Arial" w:cs="Arial"/>
          <w:color w:val="000000"/>
          <w:sz w:val="24"/>
          <w:szCs w:val="24"/>
        </w:rPr>
        <w:t>obtain the foregoing requested information.</w:t>
      </w:r>
    </w:p>
    <w:p w14:paraId="20C7F688" w14:textId="77777777" w:rsidR="00FB7259" w:rsidRDefault="00FB7259" w:rsidP="004A3A5A">
      <w:pPr>
        <w:spacing w:after="0" w:line="240" w:lineRule="auto"/>
        <w:ind w:firstLine="720"/>
        <w:jc w:val="both"/>
        <w:rPr>
          <w:rFonts w:ascii="Arial" w:hAnsi="Arial" w:cs="Arial"/>
          <w:color w:val="000000"/>
          <w:sz w:val="24"/>
          <w:szCs w:val="24"/>
        </w:rPr>
      </w:pPr>
    </w:p>
    <w:p w14:paraId="32497535" w14:textId="00E2474A" w:rsidR="00FB7259" w:rsidRDefault="00FB7259" w:rsidP="004A3A5A">
      <w:pPr>
        <w:spacing w:after="0" w:line="240" w:lineRule="auto"/>
        <w:rPr>
          <w:rFonts w:ascii="Arial" w:hAnsi="Arial" w:cs="Arial"/>
          <w:color w:val="000000"/>
          <w:sz w:val="24"/>
          <w:szCs w:val="24"/>
        </w:rPr>
      </w:pPr>
      <w:r w:rsidRPr="00B20912">
        <w:rPr>
          <w:rFonts w:ascii="Arial" w:hAnsi="Arial" w:cs="Arial"/>
          <w:b/>
          <w:bCs/>
          <w:color w:val="000000"/>
          <w:sz w:val="24"/>
          <w:szCs w:val="24"/>
        </w:rPr>
        <w:t>Dated</w:t>
      </w:r>
      <w:r w:rsidRPr="00532C78">
        <w:rPr>
          <w:rFonts w:ascii="Arial" w:hAnsi="Arial" w:cs="Arial"/>
          <w:color w:val="000000"/>
          <w:sz w:val="24"/>
          <w:szCs w:val="24"/>
        </w:rPr>
        <w:t>:</w:t>
      </w:r>
      <w:r w:rsidR="00B2117D">
        <w:rPr>
          <w:rFonts w:ascii="Arial" w:hAnsi="Arial" w:cs="Arial"/>
          <w:color w:val="000000"/>
          <w:sz w:val="24"/>
          <w:szCs w:val="24"/>
        </w:rPr>
        <w:t xml:space="preserve"> September 8, 2022</w:t>
      </w:r>
      <w:r w:rsidRPr="00532C78">
        <w:rPr>
          <w:rFonts w:ascii="Arial" w:hAnsi="Arial" w:cs="Arial"/>
          <w:color w:val="000000"/>
          <w:sz w:val="24"/>
          <w:szCs w:val="24"/>
        </w:rPr>
        <w:t>    </w:t>
      </w:r>
      <w:r>
        <w:rPr>
          <w:rFonts w:ascii="Arial" w:hAnsi="Arial" w:cs="Arial"/>
          <w:color w:val="000000"/>
          <w:sz w:val="24"/>
          <w:szCs w:val="24"/>
        </w:rPr>
        <w:tab/>
      </w:r>
      <w:r>
        <w:rPr>
          <w:rFonts w:ascii="Arial" w:hAnsi="Arial" w:cs="Arial"/>
          <w:color w:val="000000"/>
          <w:sz w:val="24"/>
          <w:szCs w:val="24"/>
        </w:rPr>
        <w:tab/>
        <w:t xml:space="preserve">           </w:t>
      </w:r>
      <w:r>
        <w:rPr>
          <w:rFonts w:ascii="CarlHartmann" w:hAnsi="CarlHartmann" w:cs="Arial"/>
          <w:color w:val="2F5496" w:themeColor="accent1" w:themeShade="BF"/>
          <w:sz w:val="88"/>
          <w:szCs w:val="88"/>
        </w:rPr>
        <w:t>A</w:t>
      </w:r>
    </w:p>
    <w:p w14:paraId="472235C4" w14:textId="77777777" w:rsidR="00FB7259" w:rsidRDefault="00FB7259" w:rsidP="004A3A5A">
      <w:pPr>
        <w:spacing w:after="0" w:line="240" w:lineRule="auto"/>
        <w:rPr>
          <w:rFonts w:ascii="Arial" w:eastAsia="Times New Roman" w:hAnsi="Arial" w:cs="Arial"/>
          <w:sz w:val="24"/>
        </w:rPr>
      </w:pPr>
    </w:p>
    <w:p w14:paraId="58507FDF" w14:textId="77777777" w:rsidR="00FB7259" w:rsidRPr="00FB7259" w:rsidRDefault="00FB7259" w:rsidP="004A3A5A">
      <w:pPr>
        <w:spacing w:after="0" w:line="240" w:lineRule="auto"/>
        <w:jc w:val="both"/>
        <w:outlineLvl w:val="0"/>
        <w:rPr>
          <w:rFonts w:ascii="Arial" w:eastAsia="Times New Roman" w:hAnsi="Arial" w:cs="Arial"/>
          <w:color w:val="58595B"/>
          <w:sz w:val="24"/>
          <w:szCs w:val="18"/>
        </w:rPr>
      </w:pPr>
    </w:p>
    <w:p w14:paraId="47FAC83D" w14:textId="643FDBDB" w:rsidR="00FB7259" w:rsidRPr="00FB7259" w:rsidRDefault="00FB7259" w:rsidP="004A3A5A">
      <w:pPr>
        <w:spacing w:after="0" w:line="240" w:lineRule="auto"/>
        <w:jc w:val="both"/>
        <w:outlineLvl w:val="0"/>
        <w:rPr>
          <w:rFonts w:ascii="Arial" w:hAnsi="Arial" w:cs="Arial"/>
          <w:sz w:val="24"/>
        </w:rPr>
      </w:pPr>
    </w:p>
    <w:sectPr w:rsidR="00FB7259" w:rsidRPr="00FB7259" w:rsidSect="002627A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85D1" w14:textId="77777777" w:rsidR="00A51670" w:rsidRDefault="00A51670" w:rsidP="00FB7259">
      <w:pPr>
        <w:spacing w:after="0" w:line="240" w:lineRule="auto"/>
      </w:pPr>
      <w:r>
        <w:separator/>
      </w:r>
    </w:p>
  </w:endnote>
  <w:endnote w:type="continuationSeparator" w:id="0">
    <w:p w14:paraId="2FCCC4B1" w14:textId="77777777" w:rsidR="00A51670" w:rsidRDefault="00A51670" w:rsidP="00FB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Hartmann">
    <w:altName w:val="Calibri"/>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73BC" w14:textId="77777777" w:rsidR="00A51670" w:rsidRDefault="00A51670" w:rsidP="00FB7259">
      <w:pPr>
        <w:spacing w:after="0" w:line="240" w:lineRule="auto"/>
      </w:pPr>
      <w:r>
        <w:separator/>
      </w:r>
    </w:p>
  </w:footnote>
  <w:footnote w:type="continuationSeparator" w:id="0">
    <w:p w14:paraId="3EA1D1DE" w14:textId="77777777" w:rsidR="00A51670" w:rsidRDefault="00A51670" w:rsidP="00FB7259">
      <w:pPr>
        <w:spacing w:after="0" w:line="240" w:lineRule="auto"/>
      </w:pPr>
      <w:r>
        <w:continuationSeparator/>
      </w:r>
    </w:p>
  </w:footnote>
  <w:footnote w:id="1">
    <w:p w14:paraId="06756CEF" w14:textId="53EADF8A" w:rsidR="00FB7259" w:rsidRPr="006F1BC8" w:rsidRDefault="00FB7259" w:rsidP="00FB7259">
      <w:pPr>
        <w:pStyle w:val="FootnoteText"/>
        <w:jc w:val="both"/>
        <w:outlineLvl w:val="0"/>
        <w:rPr>
          <w:rFonts w:ascii="Arial" w:hAnsi="Arial" w:cs="Arial"/>
          <w:sz w:val="24"/>
        </w:rPr>
      </w:pPr>
      <w:r>
        <w:rPr>
          <w:rStyle w:val="FootnoteReference"/>
        </w:rPr>
        <w:footnoteRef/>
      </w:r>
      <w:r>
        <w:t xml:space="preserve"> </w:t>
      </w:r>
      <w:r w:rsidRPr="006F1BC8">
        <w:rPr>
          <w:rFonts w:ascii="Arial" w:hAnsi="Arial" w:cs="Arial"/>
          <w:sz w:val="24"/>
        </w:rPr>
        <w:t xml:space="preserve">The original Hamed claim </w:t>
      </w:r>
      <w:r w:rsidR="00827E3F">
        <w:rPr>
          <w:rFonts w:ascii="Arial" w:hAnsi="Arial" w:cs="Arial"/>
          <w:sz w:val="24"/>
        </w:rPr>
        <w:t xml:space="preserve">for this </w:t>
      </w:r>
      <w:r w:rsidRPr="006F1BC8">
        <w:rPr>
          <w:rFonts w:ascii="Arial" w:hAnsi="Arial" w:cs="Arial"/>
          <w:sz w:val="24"/>
        </w:rPr>
        <w:t xml:space="preserve">covered the period from the Brady Limitation </w:t>
      </w:r>
      <w:r>
        <w:rPr>
          <w:rFonts w:ascii="Arial" w:hAnsi="Arial" w:cs="Arial"/>
          <w:sz w:val="24"/>
        </w:rPr>
        <w:t xml:space="preserve">Order </w:t>
      </w:r>
      <w:r w:rsidRPr="006F1BC8">
        <w:rPr>
          <w:rFonts w:ascii="Arial" w:hAnsi="Arial" w:cs="Arial"/>
          <w:sz w:val="24"/>
        </w:rPr>
        <w:t>date in 2006 to the time the stores were conveyed by the Master in March and May of 2015. However, since Yusuf ha</w:t>
      </w:r>
      <w:r>
        <w:rPr>
          <w:rFonts w:ascii="Arial" w:hAnsi="Arial" w:cs="Arial"/>
          <w:sz w:val="24"/>
        </w:rPr>
        <w:t xml:space="preserve">s </w:t>
      </w:r>
      <w:r w:rsidRPr="006F1BC8">
        <w:rPr>
          <w:rFonts w:ascii="Arial" w:hAnsi="Arial" w:cs="Arial"/>
          <w:sz w:val="24"/>
        </w:rPr>
        <w:t xml:space="preserve">made it clear that these records were not kept in 2006-2011 and Hamed despairs of forcing discovery for those years, </w:t>
      </w:r>
      <w:r w:rsidRPr="006F1BC8">
        <w:rPr>
          <w:rFonts w:ascii="Arial" w:hAnsi="Arial" w:cs="Arial"/>
          <w:b/>
          <w:bCs/>
          <w:sz w:val="24"/>
        </w:rPr>
        <w:t>Hamed voluntarily limits his claims to the period from 2012 to 2015</w:t>
      </w:r>
      <w:r w:rsidRPr="006F1BC8">
        <w:rPr>
          <w:rFonts w:ascii="Arial" w:hAnsi="Arial" w:cs="Arial"/>
          <w:sz w:val="24"/>
        </w:rPr>
        <w:t xml:space="preserve">. </w:t>
      </w:r>
      <w:r>
        <w:rPr>
          <w:rFonts w:ascii="Arial" w:hAnsi="Arial" w:cs="Arial"/>
          <w:sz w:val="24"/>
        </w:rPr>
        <w:t xml:space="preserve">Since the legal action began on September 17, 2012, any failure to keep the records after that date is spoliation – thus Yusuf’s refusal to produce is without any merit whatsoever. Moreover, Hamed has previously, voluntarily provided Yusuf with powers of attorney and other documents requested to allow Yusuf access to </w:t>
      </w:r>
      <w:proofErr w:type="gramStart"/>
      <w:r>
        <w:rPr>
          <w:rFonts w:ascii="Arial" w:hAnsi="Arial" w:cs="Arial"/>
          <w:sz w:val="24"/>
        </w:rPr>
        <w:t>all of</w:t>
      </w:r>
      <w:proofErr w:type="gramEnd"/>
      <w:r>
        <w:rPr>
          <w:rFonts w:ascii="Arial" w:hAnsi="Arial" w:cs="Arial"/>
          <w:sz w:val="24"/>
        </w:rPr>
        <w:t xml:space="preserve"> Hamed’s bank accounts requested, and to all of Hamed’s foreign accounts. Despite discovery, motions and even orders, Yusuf has not provided these.</w:t>
      </w:r>
    </w:p>
    <w:p w14:paraId="61E0C04C" w14:textId="77777777" w:rsidR="00FB7259" w:rsidRDefault="00FB7259" w:rsidP="00FB7259">
      <w:pPr>
        <w:pStyle w:val="FootnoteText"/>
      </w:pPr>
    </w:p>
  </w:footnote>
  <w:footnote w:id="2">
    <w:p w14:paraId="063E1BA6" w14:textId="77777777" w:rsidR="00FB7259" w:rsidRPr="00E947CC" w:rsidRDefault="00FB7259" w:rsidP="00FB7259">
      <w:pPr>
        <w:pStyle w:val="FootnoteText"/>
        <w:rPr>
          <w:rFonts w:ascii="Arial" w:hAnsi="Arial" w:cs="Arial"/>
          <w:sz w:val="24"/>
          <w:szCs w:val="24"/>
        </w:rPr>
      </w:pPr>
      <w:r w:rsidRPr="00E947CC">
        <w:rPr>
          <w:rStyle w:val="FootnoteReference"/>
          <w:rFonts w:ascii="Arial" w:hAnsi="Arial" w:cs="Arial"/>
          <w:sz w:val="24"/>
          <w:szCs w:val="24"/>
        </w:rPr>
        <w:footnoteRef/>
      </w:r>
      <w:r w:rsidRPr="00E947CC">
        <w:rPr>
          <w:rFonts w:ascii="Arial" w:hAnsi="Arial" w:cs="Arial"/>
          <w:sz w:val="24"/>
          <w:szCs w:val="24"/>
        </w:rPr>
        <w:t xml:space="preserve"> </w:t>
      </w:r>
      <w:r w:rsidRPr="00D668F4">
        <w:rPr>
          <w:rFonts w:ascii="Arial" w:hAnsi="Arial" w:cs="Arial"/>
          <w:b/>
          <w:bCs/>
          <w:sz w:val="24"/>
          <w:szCs w:val="24"/>
        </w:rPr>
        <w:t xml:space="preserve">Exhibit </w:t>
      </w:r>
      <w:r>
        <w:rPr>
          <w:rFonts w:ascii="Arial" w:hAnsi="Arial" w:cs="Arial"/>
          <w:b/>
          <w:bCs/>
          <w:sz w:val="24"/>
          <w:szCs w:val="24"/>
        </w:rPr>
        <w:t>2</w:t>
      </w:r>
      <w:r w:rsidRPr="00E947CC">
        <w:rPr>
          <w:rFonts w:ascii="Arial" w:hAnsi="Arial" w:cs="Arial"/>
          <w:sz w:val="24"/>
          <w:szCs w:val="24"/>
        </w:rPr>
        <w:t xml:space="preserve"> contains the narrative and exhibits from the engagement report prepared by Hamed’s CPA, Jackson Vizcaino and </w:t>
      </w:r>
      <w:proofErr w:type="spellStart"/>
      <w:r w:rsidRPr="00E947CC">
        <w:rPr>
          <w:rFonts w:ascii="Arial" w:hAnsi="Arial" w:cs="Arial"/>
          <w:sz w:val="24"/>
          <w:szCs w:val="24"/>
        </w:rPr>
        <w:t>Zoomerfeld</w:t>
      </w:r>
      <w:proofErr w:type="spellEnd"/>
      <w:r w:rsidRPr="00E947CC">
        <w:rPr>
          <w:rFonts w:ascii="Arial" w:hAnsi="Arial" w:cs="Arial"/>
          <w:sz w:val="24"/>
          <w:szCs w:val="24"/>
        </w:rPr>
        <w:t>, LLP.</w:t>
      </w:r>
    </w:p>
  </w:footnote>
  <w:footnote w:id="3">
    <w:p w14:paraId="17B76255" w14:textId="77777777" w:rsidR="00FB7259" w:rsidRPr="001E6780" w:rsidRDefault="00FB7259" w:rsidP="00FB7259">
      <w:pPr>
        <w:pStyle w:val="FootnoteText"/>
        <w:jc w:val="both"/>
        <w:rPr>
          <w:rFonts w:ascii="Arial" w:hAnsi="Arial" w:cs="Arial"/>
          <w:sz w:val="24"/>
          <w:szCs w:val="24"/>
        </w:rPr>
      </w:pPr>
      <w:r w:rsidRPr="001E6780">
        <w:rPr>
          <w:rStyle w:val="FootnoteReference"/>
          <w:rFonts w:ascii="Arial" w:hAnsi="Arial" w:cs="Arial"/>
          <w:sz w:val="24"/>
          <w:szCs w:val="24"/>
        </w:rPr>
        <w:footnoteRef/>
      </w:r>
      <w:r w:rsidRPr="001E6780">
        <w:rPr>
          <w:rFonts w:ascii="Arial" w:hAnsi="Arial" w:cs="Arial"/>
          <w:sz w:val="24"/>
          <w:szCs w:val="24"/>
        </w:rPr>
        <w:t xml:space="preserve"> For purposes of this Motion to Compel</w:t>
      </w:r>
      <w:r>
        <w:rPr>
          <w:rFonts w:ascii="Arial" w:hAnsi="Arial" w:cs="Arial"/>
          <w:sz w:val="24"/>
          <w:szCs w:val="24"/>
        </w:rPr>
        <w:t xml:space="preserve"> only</w:t>
      </w:r>
      <w:r w:rsidRPr="001E6780">
        <w:rPr>
          <w:rFonts w:ascii="Arial" w:hAnsi="Arial" w:cs="Arial"/>
          <w:sz w:val="24"/>
          <w:szCs w:val="24"/>
        </w:rPr>
        <w:t xml:space="preserve">, Hamed limits this request to the </w:t>
      </w:r>
      <w:proofErr w:type="gramStart"/>
      <w:r w:rsidRPr="001E6780">
        <w:rPr>
          <w:rFonts w:ascii="Arial" w:hAnsi="Arial" w:cs="Arial"/>
          <w:sz w:val="24"/>
          <w:szCs w:val="24"/>
        </w:rPr>
        <w:t>time period</w:t>
      </w:r>
      <w:proofErr w:type="gramEnd"/>
      <w:r w:rsidRPr="001E6780">
        <w:rPr>
          <w:rFonts w:ascii="Arial" w:hAnsi="Arial" w:cs="Arial"/>
          <w:sz w:val="24"/>
          <w:szCs w:val="24"/>
        </w:rPr>
        <w:t xml:space="preserve"> from </w:t>
      </w:r>
      <w:r>
        <w:rPr>
          <w:rFonts w:ascii="Arial" w:hAnsi="Arial" w:cs="Arial"/>
          <w:sz w:val="24"/>
          <w:szCs w:val="24"/>
        </w:rPr>
        <w:t xml:space="preserve">January 1, </w:t>
      </w:r>
      <w:r w:rsidRPr="001E6780">
        <w:rPr>
          <w:rFonts w:ascii="Arial" w:hAnsi="Arial" w:cs="Arial"/>
          <w:sz w:val="24"/>
          <w:szCs w:val="24"/>
        </w:rPr>
        <w:t>2012-March 9, 2015, the date of the split of the East and West stores</w:t>
      </w:r>
      <w:r>
        <w:rPr>
          <w:rFonts w:ascii="Arial" w:hAnsi="Arial" w:cs="Arial"/>
          <w:sz w:val="24"/>
          <w:szCs w:val="24"/>
        </w:rPr>
        <w:t>.</w:t>
      </w:r>
    </w:p>
  </w:footnote>
  <w:footnote w:id="4">
    <w:p w14:paraId="2151DBE9" w14:textId="32752441" w:rsidR="00A9608F" w:rsidRPr="00A9608F" w:rsidRDefault="00A9608F" w:rsidP="00A9608F">
      <w:pPr>
        <w:pStyle w:val="FootnoteText"/>
        <w:jc w:val="both"/>
        <w:outlineLvl w:val="0"/>
        <w:rPr>
          <w:rFonts w:ascii="Arial" w:hAnsi="Arial" w:cs="Arial"/>
          <w:sz w:val="24"/>
        </w:rPr>
      </w:pPr>
      <w:r w:rsidRPr="00A9608F">
        <w:rPr>
          <w:rStyle w:val="FootnoteReference"/>
          <w:rFonts w:ascii="Arial" w:hAnsi="Arial" w:cs="Arial"/>
          <w:sz w:val="24"/>
        </w:rPr>
        <w:footnoteRef/>
      </w:r>
      <w:r w:rsidRPr="00A9608F">
        <w:rPr>
          <w:rFonts w:ascii="Arial" w:hAnsi="Arial" w:cs="Arial"/>
          <w:sz w:val="24"/>
        </w:rPr>
        <w:t xml:space="preserve"> </w:t>
      </w:r>
      <w:r w:rsidR="00375AC5" w:rsidRPr="00375AC5">
        <w:rPr>
          <w:rFonts w:ascii="Arial" w:hAnsi="Arial" w:cs="Arial"/>
          <w:b/>
          <w:bCs/>
          <w:sz w:val="24"/>
        </w:rPr>
        <w:t>Exhibit 8.</w:t>
      </w:r>
      <w:r w:rsidR="00375AC5">
        <w:rPr>
          <w:rFonts w:ascii="Arial" w:hAnsi="Arial" w:cs="Arial"/>
          <w:sz w:val="24"/>
        </w:rPr>
        <w:t xml:space="preserve"> </w:t>
      </w:r>
      <w:r w:rsidRPr="00A9608F">
        <w:rPr>
          <w:rFonts w:ascii="Arial" w:hAnsi="Arial" w:cs="Arial"/>
          <w:sz w:val="24"/>
        </w:rPr>
        <w:t xml:space="preserve">The text of that letter is </w:t>
      </w:r>
      <w:r>
        <w:rPr>
          <w:rFonts w:ascii="Arial" w:hAnsi="Arial" w:cs="Arial"/>
          <w:sz w:val="24"/>
        </w:rPr>
        <w:t>set</w:t>
      </w:r>
      <w:r w:rsidRPr="00A9608F">
        <w:rPr>
          <w:rFonts w:ascii="Arial" w:hAnsi="Arial" w:cs="Arial"/>
          <w:sz w:val="24"/>
        </w:rPr>
        <w:t xml:space="preserve"> forth here verbatim.</w:t>
      </w:r>
    </w:p>
  </w:footnote>
  <w:footnote w:id="5">
    <w:p w14:paraId="0A8D6BF3" w14:textId="3B449F7C" w:rsidR="00375AC5" w:rsidRPr="00375AC5" w:rsidRDefault="00375AC5" w:rsidP="00375AC5">
      <w:pPr>
        <w:pStyle w:val="FootnoteText"/>
        <w:jc w:val="both"/>
        <w:outlineLvl w:val="0"/>
        <w:rPr>
          <w:rFonts w:ascii="Arial" w:hAnsi="Arial" w:cs="Arial"/>
          <w:sz w:val="24"/>
        </w:rPr>
      </w:pPr>
      <w:r w:rsidRPr="00375AC5">
        <w:rPr>
          <w:rStyle w:val="FootnoteReference"/>
          <w:rFonts w:ascii="Arial" w:hAnsi="Arial" w:cs="Arial"/>
          <w:sz w:val="24"/>
        </w:rPr>
        <w:footnoteRef/>
      </w:r>
      <w:r w:rsidRPr="00375AC5">
        <w:rPr>
          <w:rFonts w:ascii="Arial" w:hAnsi="Arial" w:cs="Arial"/>
          <w:sz w:val="24"/>
        </w:rPr>
        <w:t xml:space="preserve"> This motion is filed in advance of th</w:t>
      </w:r>
      <w:r>
        <w:rPr>
          <w:rFonts w:ascii="Arial" w:hAnsi="Arial" w:cs="Arial"/>
          <w:sz w:val="24"/>
        </w:rPr>
        <w:t>e stated</w:t>
      </w:r>
      <w:r w:rsidRPr="00375AC5">
        <w:rPr>
          <w:rFonts w:ascii="Arial" w:hAnsi="Arial" w:cs="Arial"/>
          <w:sz w:val="24"/>
        </w:rPr>
        <w:t xml:space="preserve"> date as no response to this email was received</w:t>
      </w:r>
      <w:r>
        <w:rPr>
          <w:rFonts w:ascii="Arial" w:hAnsi="Arial" w:cs="Arial"/>
          <w:sz w:val="24"/>
        </w:rPr>
        <w:t xml:space="preserve"> accepting that extension</w:t>
      </w:r>
      <w:r w:rsidRPr="00375AC5">
        <w:rPr>
          <w:rFonts w:ascii="Arial" w:hAnsi="Arial" w:cs="Arial"/>
          <w:sz w:val="24"/>
        </w:rPr>
        <w:t>.  If the materials are produced by that date, in full, this motion will be withdrawn.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A1F7" w14:textId="1F3054D3" w:rsidR="002627A1" w:rsidRDefault="002627A1">
    <w:pPr>
      <w:pStyle w:val="Header"/>
    </w:pPr>
    <w:r>
      <w:t>Hamed Motion for SJ as to H-146</w:t>
    </w:r>
  </w:p>
  <w:p w14:paraId="68D72149" w14:textId="59F0CEB4" w:rsidR="002627A1" w:rsidRDefault="002627A1">
    <w:pPr>
      <w:pStyle w:val="Header"/>
    </w:pPr>
    <w:r>
      <w:t>Imbalance in Credit Card Points</w:t>
    </w:r>
  </w:p>
  <w:p w14:paraId="0636C7CE" w14:textId="262AB5AA" w:rsidR="002627A1" w:rsidRDefault="002627A1">
    <w:pPr>
      <w:pStyle w:val="Header"/>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4F87F6A0" w14:textId="2E0D36FC" w:rsidR="002627A1" w:rsidRDefault="002627A1">
    <w:pPr>
      <w:pStyle w:val="Header"/>
      <w:rPr>
        <w:noProof/>
      </w:rPr>
    </w:pPr>
  </w:p>
  <w:p w14:paraId="4C0339BD" w14:textId="77777777" w:rsidR="002627A1" w:rsidRDefault="00262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FCE1" w14:textId="60CF006A" w:rsidR="002627A1" w:rsidRPr="002627A1" w:rsidRDefault="002627A1" w:rsidP="002627A1">
    <w:pPr>
      <w:pStyle w:val="Header"/>
      <w:jc w:val="center"/>
      <w:rPr>
        <w:rFonts w:ascii="Arial" w:hAnsi="Arial" w:cs="Arial"/>
        <w:b/>
        <w:bCs/>
        <w:sz w:val="28"/>
        <w:szCs w:val="28"/>
      </w:rPr>
    </w:pPr>
    <w:r w:rsidRPr="002627A1">
      <w:rPr>
        <w:rFonts w:ascii="Arial" w:hAnsi="Arial" w:cs="Arial"/>
        <w:b/>
        <w:bCs/>
        <w:sz w:val="28"/>
        <w:szCs w:val="28"/>
      </w:rPr>
      <w:t>SUPERIOR COURT OF THE VIRGIN ISLANDS</w:t>
    </w:r>
  </w:p>
  <w:p w14:paraId="004FC3C5" w14:textId="6F67B6EA" w:rsidR="002627A1" w:rsidRDefault="002627A1" w:rsidP="002627A1">
    <w:pPr>
      <w:pStyle w:val="Header"/>
      <w:jc w:val="center"/>
      <w:rPr>
        <w:rFonts w:ascii="Arial" w:hAnsi="Arial" w:cs="Arial"/>
        <w:b/>
        <w:bCs/>
        <w:sz w:val="28"/>
        <w:szCs w:val="28"/>
      </w:rPr>
    </w:pPr>
    <w:r w:rsidRPr="002627A1">
      <w:rPr>
        <w:rFonts w:ascii="Arial" w:hAnsi="Arial" w:cs="Arial"/>
        <w:b/>
        <w:bCs/>
        <w:sz w:val="28"/>
        <w:szCs w:val="28"/>
      </w:rPr>
      <w:t>ST.CROIX DIVISION</w:t>
    </w:r>
  </w:p>
  <w:p w14:paraId="78E11402" w14:textId="77777777" w:rsidR="002627A1" w:rsidRPr="002627A1" w:rsidRDefault="002627A1" w:rsidP="002627A1">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A45B5"/>
    <w:multiLevelType w:val="hybridMultilevel"/>
    <w:tmpl w:val="D67AB7A8"/>
    <w:lvl w:ilvl="0" w:tplc="74AA2D22">
      <w:start w:val="1"/>
      <w:numFmt w:val="lowerRoman"/>
      <w:lvlText w:val="(%1)"/>
      <w:lvlJc w:val="left"/>
      <w:pPr>
        <w:ind w:left="1488" w:hanging="720"/>
      </w:pPr>
    </w:lvl>
    <w:lvl w:ilvl="1" w:tplc="04090019">
      <w:start w:val="1"/>
      <w:numFmt w:val="lowerLetter"/>
      <w:lvlText w:val="%2."/>
      <w:lvlJc w:val="left"/>
      <w:pPr>
        <w:ind w:left="1848" w:hanging="360"/>
      </w:pPr>
    </w:lvl>
    <w:lvl w:ilvl="2" w:tplc="0409001B">
      <w:start w:val="1"/>
      <w:numFmt w:val="lowerRoman"/>
      <w:lvlText w:val="%3."/>
      <w:lvlJc w:val="right"/>
      <w:pPr>
        <w:ind w:left="2568" w:hanging="180"/>
      </w:pPr>
    </w:lvl>
    <w:lvl w:ilvl="3" w:tplc="0409000F">
      <w:start w:val="1"/>
      <w:numFmt w:val="decimal"/>
      <w:lvlText w:val="%4."/>
      <w:lvlJc w:val="left"/>
      <w:pPr>
        <w:ind w:left="3288" w:hanging="360"/>
      </w:pPr>
    </w:lvl>
    <w:lvl w:ilvl="4" w:tplc="04090019">
      <w:start w:val="1"/>
      <w:numFmt w:val="lowerLetter"/>
      <w:lvlText w:val="%5."/>
      <w:lvlJc w:val="left"/>
      <w:pPr>
        <w:ind w:left="4008" w:hanging="360"/>
      </w:pPr>
    </w:lvl>
    <w:lvl w:ilvl="5" w:tplc="0409001B">
      <w:start w:val="1"/>
      <w:numFmt w:val="lowerRoman"/>
      <w:lvlText w:val="%6."/>
      <w:lvlJc w:val="right"/>
      <w:pPr>
        <w:ind w:left="4728" w:hanging="180"/>
      </w:pPr>
    </w:lvl>
    <w:lvl w:ilvl="6" w:tplc="0409000F">
      <w:start w:val="1"/>
      <w:numFmt w:val="decimal"/>
      <w:lvlText w:val="%7."/>
      <w:lvlJc w:val="left"/>
      <w:pPr>
        <w:ind w:left="5448" w:hanging="360"/>
      </w:pPr>
    </w:lvl>
    <w:lvl w:ilvl="7" w:tplc="04090019">
      <w:start w:val="1"/>
      <w:numFmt w:val="lowerLetter"/>
      <w:lvlText w:val="%8."/>
      <w:lvlJc w:val="left"/>
      <w:pPr>
        <w:ind w:left="6168" w:hanging="360"/>
      </w:pPr>
    </w:lvl>
    <w:lvl w:ilvl="8" w:tplc="0409001B">
      <w:start w:val="1"/>
      <w:numFmt w:val="lowerRoman"/>
      <w:lvlText w:val="%9."/>
      <w:lvlJc w:val="right"/>
      <w:pPr>
        <w:ind w:left="6888" w:hanging="180"/>
      </w:pPr>
    </w:lvl>
  </w:abstractNum>
  <w:abstractNum w:abstractNumId="1" w15:restartNumberingAfterBreak="0">
    <w:nsid w:val="32EC39E9"/>
    <w:multiLevelType w:val="hybridMultilevel"/>
    <w:tmpl w:val="63CCF2F2"/>
    <w:lvl w:ilvl="0" w:tplc="AEB859E0">
      <w:start w:val="3"/>
      <w:numFmt w:val="decimal"/>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87A2E"/>
    <w:multiLevelType w:val="hybridMultilevel"/>
    <w:tmpl w:val="AD24EEA8"/>
    <w:lvl w:ilvl="0" w:tplc="4F3C1EEC">
      <w:start w:val="1"/>
      <w:numFmt w:val="upperLetter"/>
      <w:lvlText w:val="%1."/>
      <w:lvlJc w:val="left"/>
      <w:pPr>
        <w:ind w:left="1080" w:hanging="720"/>
      </w:pPr>
      <w:rPr>
        <w:rFonts w:hint="default"/>
        <w:b/>
        <w:bCs w:val="0"/>
        <w:i w:val="0"/>
        <w:iCs w:val="0"/>
      </w:rPr>
    </w:lvl>
    <w:lvl w:ilvl="1" w:tplc="0409000F">
      <w:start w:val="1"/>
      <w:numFmt w:val="decimal"/>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6441F"/>
    <w:multiLevelType w:val="hybridMultilevel"/>
    <w:tmpl w:val="F866F572"/>
    <w:lvl w:ilvl="0" w:tplc="A970C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60604F"/>
    <w:multiLevelType w:val="hybridMultilevel"/>
    <w:tmpl w:val="157C88F8"/>
    <w:lvl w:ilvl="0" w:tplc="4A5AEF2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E32FD"/>
    <w:multiLevelType w:val="hybridMultilevel"/>
    <w:tmpl w:val="6EAACF26"/>
    <w:lvl w:ilvl="0" w:tplc="5B44BA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9575A"/>
    <w:multiLevelType w:val="hybridMultilevel"/>
    <w:tmpl w:val="F27034E0"/>
    <w:lvl w:ilvl="0" w:tplc="09289F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250864"/>
    <w:multiLevelType w:val="hybridMultilevel"/>
    <w:tmpl w:val="2C3671AC"/>
    <w:lvl w:ilvl="0" w:tplc="81F4F5C8">
      <w:start w:val="1"/>
      <w:numFmt w:val="upperLetter"/>
      <w:lvlText w:val="%1."/>
      <w:lvlJc w:val="left"/>
      <w:pPr>
        <w:ind w:left="720" w:hanging="360"/>
      </w:pPr>
      <w:rPr>
        <w:rFonts w:hint="default"/>
        <w:b/>
      </w:rPr>
    </w:lvl>
    <w:lvl w:ilvl="1" w:tplc="0EF8947E">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32083"/>
    <w:multiLevelType w:val="hybridMultilevel"/>
    <w:tmpl w:val="4D28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AA36DD"/>
    <w:multiLevelType w:val="hybridMultilevel"/>
    <w:tmpl w:val="03D6621C"/>
    <w:lvl w:ilvl="0" w:tplc="9EDCE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C11DD"/>
    <w:multiLevelType w:val="hybridMultilevel"/>
    <w:tmpl w:val="F8628098"/>
    <w:lvl w:ilvl="0" w:tplc="86CE19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6268AF"/>
    <w:multiLevelType w:val="hybridMultilevel"/>
    <w:tmpl w:val="5E96317C"/>
    <w:lvl w:ilvl="0" w:tplc="04F6C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254331">
    <w:abstractNumId w:val="9"/>
  </w:num>
  <w:num w:numId="2" w16cid:durableId="453518973">
    <w:abstractNumId w:val="7"/>
  </w:num>
  <w:num w:numId="3" w16cid:durableId="1337267129">
    <w:abstractNumId w:val="2"/>
  </w:num>
  <w:num w:numId="4" w16cid:durableId="1501046229">
    <w:abstractNumId w:val="3"/>
  </w:num>
  <w:num w:numId="5" w16cid:durableId="674848095">
    <w:abstractNumId w:val="8"/>
  </w:num>
  <w:num w:numId="6" w16cid:durableId="1150052867">
    <w:abstractNumId w:val="4"/>
  </w:num>
  <w:num w:numId="7" w16cid:durableId="865867607">
    <w:abstractNumId w:val="1"/>
  </w:num>
  <w:num w:numId="8" w16cid:durableId="2095395609">
    <w:abstractNumId w:val="11"/>
  </w:num>
  <w:num w:numId="9" w16cid:durableId="452330279">
    <w:abstractNumId w:val="5"/>
  </w:num>
  <w:num w:numId="10" w16cid:durableId="1180466469">
    <w:abstractNumId w:val="10"/>
  </w:num>
  <w:num w:numId="11" w16cid:durableId="2078629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813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51"/>
    <w:rsid w:val="000A43D2"/>
    <w:rsid w:val="0010341E"/>
    <w:rsid w:val="00131774"/>
    <w:rsid w:val="0013584E"/>
    <w:rsid w:val="002110D9"/>
    <w:rsid w:val="002627A1"/>
    <w:rsid w:val="00375AC5"/>
    <w:rsid w:val="00391BE3"/>
    <w:rsid w:val="003C7B70"/>
    <w:rsid w:val="00476B7C"/>
    <w:rsid w:val="004A3A5A"/>
    <w:rsid w:val="004D05AC"/>
    <w:rsid w:val="00546383"/>
    <w:rsid w:val="005E0BED"/>
    <w:rsid w:val="006053AE"/>
    <w:rsid w:val="006739F1"/>
    <w:rsid w:val="00827E3F"/>
    <w:rsid w:val="00996258"/>
    <w:rsid w:val="009A740B"/>
    <w:rsid w:val="00A51670"/>
    <w:rsid w:val="00A85757"/>
    <w:rsid w:val="00A9608F"/>
    <w:rsid w:val="00AF4BAF"/>
    <w:rsid w:val="00AF7264"/>
    <w:rsid w:val="00B13D51"/>
    <w:rsid w:val="00B2117D"/>
    <w:rsid w:val="00DA7296"/>
    <w:rsid w:val="00E14F0E"/>
    <w:rsid w:val="00E4708E"/>
    <w:rsid w:val="00E61316"/>
    <w:rsid w:val="00E706E4"/>
    <w:rsid w:val="00ED1608"/>
    <w:rsid w:val="00FB7259"/>
    <w:rsid w:val="00FE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9159"/>
  <w15:chartTrackingRefBased/>
  <w15:docId w15:val="{72287CA4-0A82-4F2C-8800-3C7E994E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258"/>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259"/>
    <w:pPr>
      <w:spacing w:after="0" w:line="240" w:lineRule="auto"/>
      <w:ind w:left="720"/>
      <w:contextualSpacing/>
    </w:pPr>
    <w:rPr>
      <w:rFonts w:ascii="Calibri" w:hAnsi="Calibri" w:cs="Times New Roman"/>
    </w:rPr>
  </w:style>
  <w:style w:type="paragraph" w:styleId="FootnoteText">
    <w:name w:val="footnote text"/>
    <w:basedOn w:val="Normal"/>
    <w:link w:val="FootnoteTextChar"/>
    <w:uiPriority w:val="99"/>
    <w:semiHidden/>
    <w:unhideWhenUsed/>
    <w:rsid w:val="00FB7259"/>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FB7259"/>
    <w:rPr>
      <w:rFonts w:ascii="Calibri" w:hAnsi="Calibri" w:cs="Times New Roman"/>
      <w:sz w:val="20"/>
      <w:szCs w:val="20"/>
    </w:rPr>
  </w:style>
  <w:style w:type="character" w:styleId="FootnoteReference">
    <w:name w:val="footnote reference"/>
    <w:basedOn w:val="DefaultParagraphFont"/>
    <w:uiPriority w:val="99"/>
    <w:semiHidden/>
    <w:unhideWhenUsed/>
    <w:rsid w:val="00FB7259"/>
    <w:rPr>
      <w:vertAlign w:val="superscript"/>
    </w:rPr>
  </w:style>
  <w:style w:type="paragraph" w:customStyle="1" w:styleId="Default">
    <w:name w:val="Default"/>
    <w:rsid w:val="00FB725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6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7A1"/>
  </w:style>
  <w:style w:type="paragraph" w:styleId="Footer">
    <w:name w:val="footer"/>
    <w:basedOn w:val="Normal"/>
    <w:link w:val="FooterChar"/>
    <w:uiPriority w:val="99"/>
    <w:unhideWhenUsed/>
    <w:rsid w:val="0026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7A1"/>
  </w:style>
  <w:style w:type="character" w:customStyle="1" w:styleId="Heading1Char">
    <w:name w:val="Heading 1 Char"/>
    <w:basedOn w:val="DefaultParagraphFont"/>
    <w:link w:val="Heading1"/>
    <w:uiPriority w:val="9"/>
    <w:rsid w:val="00996258"/>
    <w:rPr>
      <w:rFonts w:ascii="Calibri" w:hAnsi="Calibri" w:cs="Calibri"/>
      <w:b/>
      <w:bCs/>
      <w:kern w:val="36"/>
      <w:sz w:val="48"/>
      <w:szCs w:val="48"/>
    </w:rPr>
  </w:style>
  <w:style w:type="character" w:styleId="Hyperlink">
    <w:name w:val="Hyperlink"/>
    <w:basedOn w:val="DefaultParagraphFont"/>
    <w:uiPriority w:val="99"/>
    <w:semiHidden/>
    <w:unhideWhenUsed/>
    <w:rsid w:val="00996258"/>
    <w:rPr>
      <w:color w:val="0563C1"/>
      <w:u w:val="single"/>
    </w:rPr>
  </w:style>
  <w:style w:type="character" w:styleId="Strong">
    <w:name w:val="Strong"/>
    <w:basedOn w:val="DefaultParagraphFont"/>
    <w:uiPriority w:val="22"/>
    <w:qFormat/>
    <w:rsid w:val="00996258"/>
    <w:rPr>
      <w:b/>
      <w:bCs/>
    </w:rPr>
  </w:style>
  <w:style w:type="paragraph" w:styleId="BodyText">
    <w:name w:val="Body Text"/>
    <w:basedOn w:val="Normal"/>
    <w:link w:val="BodyTextChar"/>
    <w:uiPriority w:val="1"/>
    <w:qFormat/>
    <w:rsid w:val="006053A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053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1401">
      <w:bodyDiv w:val="1"/>
      <w:marLeft w:val="0"/>
      <w:marRight w:val="0"/>
      <w:marTop w:val="0"/>
      <w:marBottom w:val="0"/>
      <w:divBdr>
        <w:top w:val="none" w:sz="0" w:space="0" w:color="auto"/>
        <w:left w:val="none" w:sz="0" w:space="0" w:color="auto"/>
        <w:bottom w:val="none" w:sz="0" w:space="0" w:color="auto"/>
        <w:right w:val="none" w:sz="0" w:space="0" w:color="auto"/>
      </w:divBdr>
    </w:div>
    <w:div w:id="931741444">
      <w:bodyDiv w:val="1"/>
      <w:marLeft w:val="0"/>
      <w:marRight w:val="0"/>
      <w:marTop w:val="0"/>
      <w:marBottom w:val="0"/>
      <w:divBdr>
        <w:top w:val="none" w:sz="0" w:space="0" w:color="auto"/>
        <w:left w:val="none" w:sz="0" w:space="0" w:color="auto"/>
        <w:bottom w:val="none" w:sz="0" w:space="0" w:color="auto"/>
        <w:right w:val="none" w:sz="0" w:space="0" w:color="auto"/>
      </w:divBdr>
    </w:div>
    <w:div w:id="1133524639">
      <w:bodyDiv w:val="1"/>
      <w:marLeft w:val="0"/>
      <w:marRight w:val="0"/>
      <w:marTop w:val="0"/>
      <w:marBottom w:val="0"/>
      <w:divBdr>
        <w:top w:val="none" w:sz="0" w:space="0" w:color="auto"/>
        <w:left w:val="none" w:sz="0" w:space="0" w:color="auto"/>
        <w:bottom w:val="none" w:sz="0" w:space="0" w:color="auto"/>
        <w:right w:val="none" w:sz="0" w:space="0" w:color="auto"/>
      </w:divBdr>
    </w:div>
    <w:div w:id="18451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requentmiler.com/airline-miles-w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4213</Words>
  <Characters>21615</Characters>
  <Application>Microsoft Office Word</Application>
  <DocSecurity>0</DocSecurity>
  <Lines>675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3</cp:revision>
  <dcterms:created xsi:type="dcterms:W3CDTF">2022-09-08T18:08:00Z</dcterms:created>
  <dcterms:modified xsi:type="dcterms:W3CDTF">2022-09-08T18:09:00Z</dcterms:modified>
</cp:coreProperties>
</file>